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3EC57" w14:textId="3FB6B7E9" w:rsidR="00F55A6F" w:rsidRDefault="00551163" w:rsidP="00551163">
      <w:pPr>
        <w:jc w:val="right"/>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t>20</w:t>
      </w:r>
      <w:r w:rsidR="009F1240">
        <w:rPr>
          <w:rFonts w:asciiTheme="majorHAnsi" w:hAnsiTheme="majorHAnsi" w:cstheme="majorHAnsi"/>
        </w:rPr>
        <w:t>26</w:t>
      </w:r>
      <w:r>
        <w:rPr>
          <w:rFonts w:asciiTheme="majorHAnsi" w:hAnsiTheme="majorHAnsi" w:cstheme="majorHAnsi"/>
        </w:rPr>
        <w:t>-</w:t>
      </w:r>
      <w:r w:rsidR="009F1240">
        <w:rPr>
          <w:rFonts w:asciiTheme="majorHAnsi" w:hAnsiTheme="majorHAnsi" w:cstheme="majorHAnsi"/>
        </w:rPr>
        <w:t>04</w:t>
      </w:r>
      <w:r>
        <w:rPr>
          <w:rFonts w:asciiTheme="majorHAnsi" w:hAnsiTheme="majorHAnsi" w:cstheme="majorHAnsi"/>
        </w:rPr>
        <w:t>-</w:t>
      </w:r>
      <w:r w:rsidR="006263DE">
        <w:rPr>
          <w:rFonts w:asciiTheme="majorHAnsi" w:hAnsiTheme="majorHAnsi" w:cstheme="majorHAnsi"/>
        </w:rPr>
        <w:t>22</w:t>
      </w:r>
    </w:p>
    <w:p w14:paraId="0EF69B18" w14:textId="0A7E26AE" w:rsidR="00551163" w:rsidRDefault="009F1240" w:rsidP="00551163">
      <w:pPr>
        <w:jc w:val="center"/>
        <w:rPr>
          <w:rFonts w:asciiTheme="majorHAnsi" w:hAnsiTheme="majorHAnsi" w:cstheme="majorHAnsi"/>
          <w:b/>
          <w:bCs/>
        </w:rPr>
      </w:pPr>
      <w:r w:rsidRPr="009F1240">
        <w:rPr>
          <w:rFonts w:asciiTheme="majorHAnsi" w:hAnsiTheme="majorHAnsi" w:cstheme="majorHAnsi"/>
          <w:b/>
          <w:bCs/>
        </w:rPr>
        <w:br/>
      </w:r>
      <w:r w:rsidR="006263DE">
        <w:rPr>
          <w:rFonts w:asciiTheme="majorHAnsi" w:hAnsiTheme="majorHAnsi" w:cstheme="majorHAnsi"/>
          <w:b/>
          <w:bCs/>
        </w:rPr>
        <w:t xml:space="preserve">Automobilinių </w:t>
      </w:r>
      <w:proofErr w:type="spellStart"/>
      <w:r w:rsidR="006263DE">
        <w:rPr>
          <w:rFonts w:asciiTheme="majorHAnsi" w:hAnsiTheme="majorHAnsi" w:cstheme="majorHAnsi"/>
          <w:b/>
          <w:bCs/>
        </w:rPr>
        <w:t>svartyklių</w:t>
      </w:r>
      <w:proofErr w:type="spellEnd"/>
      <w:r w:rsidR="006263DE">
        <w:rPr>
          <w:rFonts w:asciiTheme="majorHAnsi" w:hAnsiTheme="majorHAnsi" w:cstheme="majorHAnsi"/>
          <w:b/>
          <w:bCs/>
        </w:rPr>
        <w:t xml:space="preserve"> </w:t>
      </w:r>
      <w:proofErr w:type="spellStart"/>
      <w:r w:rsidR="006263DE">
        <w:rPr>
          <w:rFonts w:asciiTheme="majorHAnsi" w:hAnsiTheme="majorHAnsi" w:cstheme="majorHAnsi"/>
          <w:b/>
          <w:bCs/>
        </w:rPr>
        <w:t>suvairuotojų</w:t>
      </w:r>
      <w:proofErr w:type="spellEnd"/>
      <w:r w:rsidR="006263DE">
        <w:rPr>
          <w:rFonts w:asciiTheme="majorHAnsi" w:hAnsiTheme="majorHAnsi" w:cstheme="majorHAnsi"/>
          <w:b/>
          <w:bCs/>
        </w:rPr>
        <w:t xml:space="preserve"> savitarnos terminalu įrengimas</w:t>
      </w:r>
      <w:r w:rsidRPr="009F1240">
        <w:rPr>
          <w:rFonts w:asciiTheme="majorHAnsi" w:hAnsiTheme="majorHAnsi" w:cstheme="majorHAnsi"/>
          <w:b/>
          <w:bCs/>
        </w:rPr>
        <w:t xml:space="preserve">  </w:t>
      </w:r>
      <w:r w:rsidR="00551163" w:rsidRPr="00551163">
        <w:rPr>
          <w:rFonts w:asciiTheme="majorHAnsi" w:hAnsiTheme="majorHAnsi" w:cstheme="majorHAnsi"/>
          <w:b/>
          <w:bCs/>
        </w:rPr>
        <w:t>(</w:t>
      </w:r>
      <w:hyperlink r:id="rId5" w:anchor="/pirkimai/perziureti/5109" w:history="1">
        <w:r w:rsidR="00551163" w:rsidRPr="00551163">
          <w:rPr>
            <w:rStyle w:val="Hipersaitas"/>
            <w:rFonts w:asciiTheme="majorHAnsi" w:hAnsiTheme="majorHAnsi" w:cstheme="majorHAnsi"/>
            <w:b/>
            <w:bCs/>
            <w:color w:val="auto"/>
          </w:rPr>
          <w:t>PU-</w:t>
        </w:r>
        <w:r w:rsidR="006263DE">
          <w:rPr>
            <w:rStyle w:val="Hipersaitas"/>
            <w:rFonts w:asciiTheme="majorHAnsi" w:hAnsiTheme="majorHAnsi" w:cstheme="majorHAnsi"/>
            <w:b/>
            <w:bCs/>
            <w:color w:val="auto"/>
          </w:rPr>
          <w:t>272</w:t>
        </w:r>
        <w:r w:rsidR="00551163" w:rsidRPr="00551163">
          <w:rPr>
            <w:rStyle w:val="Hipersaitas"/>
            <w:rFonts w:asciiTheme="majorHAnsi" w:hAnsiTheme="majorHAnsi" w:cstheme="majorHAnsi"/>
            <w:b/>
            <w:bCs/>
            <w:color w:val="auto"/>
          </w:rPr>
          <w:t>/202</w:t>
        </w:r>
      </w:hyperlink>
      <w:r>
        <w:t>6</w:t>
      </w:r>
      <w:r w:rsidR="00551163" w:rsidRPr="00551163">
        <w:rPr>
          <w:rFonts w:asciiTheme="majorHAnsi" w:hAnsiTheme="majorHAnsi" w:cstheme="majorHAnsi"/>
          <w:b/>
          <w:bCs/>
        </w:rPr>
        <w:t>)</w:t>
      </w:r>
    </w:p>
    <w:p w14:paraId="408C354A" w14:textId="0C2F78A6" w:rsidR="00551163" w:rsidRDefault="00551163" w:rsidP="00551163">
      <w:pPr>
        <w:jc w:val="center"/>
        <w:rPr>
          <w:rFonts w:asciiTheme="majorHAnsi" w:hAnsiTheme="majorHAnsi" w:cstheme="majorHAnsi"/>
          <w:b/>
          <w:bCs/>
        </w:rPr>
      </w:pPr>
      <w:r>
        <w:rPr>
          <w:rFonts w:asciiTheme="majorHAnsi" w:hAnsiTheme="majorHAnsi" w:cstheme="majorHAnsi"/>
          <w:b/>
          <w:bCs/>
        </w:rPr>
        <w:t xml:space="preserve">Pirkimo Nr. </w:t>
      </w:r>
      <w:r w:rsidR="006263DE">
        <w:rPr>
          <w:rFonts w:asciiTheme="majorHAnsi" w:hAnsiTheme="majorHAnsi" w:cstheme="majorHAnsi"/>
          <w:b/>
          <w:bCs/>
        </w:rPr>
        <w:t>7340978</w:t>
      </w:r>
    </w:p>
    <w:p w14:paraId="1FF24C58" w14:textId="187A8302" w:rsidR="00551163" w:rsidRPr="00551163" w:rsidRDefault="00551163" w:rsidP="00551163">
      <w:pPr>
        <w:jc w:val="center"/>
        <w:rPr>
          <w:rFonts w:asciiTheme="majorHAnsi" w:hAnsiTheme="majorHAnsi" w:cstheme="majorHAnsi"/>
          <w:b/>
          <w:bCs/>
        </w:rPr>
      </w:pPr>
      <w:r>
        <w:rPr>
          <w:rFonts w:asciiTheme="majorHAnsi" w:hAnsiTheme="majorHAnsi" w:cstheme="majorHAnsi"/>
          <w:b/>
          <w:bCs/>
        </w:rPr>
        <w:t>Pirkimo sąlygų paaiškinimas-patikslinimas Nr.1</w:t>
      </w:r>
    </w:p>
    <w:p w14:paraId="75B71463" w14:textId="729B18B1" w:rsidR="00551163" w:rsidRDefault="00551163" w:rsidP="00551163">
      <w:pPr>
        <w:rPr>
          <w:rFonts w:asciiTheme="majorHAnsi" w:hAnsiTheme="majorHAnsi" w:cstheme="majorHAnsi"/>
        </w:rPr>
      </w:pPr>
      <w:r w:rsidRPr="00551163">
        <w:rPr>
          <w:rFonts w:asciiTheme="majorHAnsi" w:hAnsiTheme="majorHAnsi" w:cstheme="majorHAnsi"/>
        </w:rPr>
        <w:t>Perkantysis subjektas atsako į tiekėjų pateiktus klausimus.</w:t>
      </w:r>
    </w:p>
    <w:tbl>
      <w:tblPr>
        <w:tblStyle w:val="Lentelstinklelis"/>
        <w:tblW w:w="14318" w:type="dxa"/>
        <w:tblInd w:w="-431" w:type="dxa"/>
        <w:tblLook w:val="04A0" w:firstRow="1" w:lastRow="0" w:firstColumn="1" w:lastColumn="0" w:noHBand="0" w:noVBand="1"/>
      </w:tblPr>
      <w:tblGrid>
        <w:gridCol w:w="710"/>
        <w:gridCol w:w="5386"/>
        <w:gridCol w:w="8222"/>
      </w:tblGrid>
      <w:tr w:rsidR="006263DE" w:rsidRPr="00777B02" w14:paraId="33D0D701" w14:textId="77777777" w:rsidTr="006263DE">
        <w:tc>
          <w:tcPr>
            <w:tcW w:w="710" w:type="dxa"/>
          </w:tcPr>
          <w:p w14:paraId="37D1730D" w14:textId="5EDE2075" w:rsidR="006263DE" w:rsidRPr="00777B02" w:rsidRDefault="006263DE" w:rsidP="00777B02">
            <w:pPr>
              <w:jc w:val="center"/>
              <w:rPr>
                <w:rFonts w:asciiTheme="majorHAnsi" w:hAnsiTheme="majorHAnsi" w:cstheme="majorHAnsi"/>
                <w:b/>
                <w:bCs/>
              </w:rPr>
            </w:pPr>
            <w:r>
              <w:rPr>
                <w:rFonts w:asciiTheme="majorHAnsi" w:hAnsiTheme="majorHAnsi" w:cstheme="majorHAnsi"/>
                <w:b/>
                <w:bCs/>
              </w:rPr>
              <w:t xml:space="preserve">Eil. Nr. </w:t>
            </w:r>
          </w:p>
        </w:tc>
        <w:tc>
          <w:tcPr>
            <w:tcW w:w="5386" w:type="dxa"/>
          </w:tcPr>
          <w:p w14:paraId="020CBC48" w14:textId="1F090354" w:rsidR="006263DE" w:rsidRPr="00777B02" w:rsidRDefault="006263DE" w:rsidP="00777B02">
            <w:pPr>
              <w:jc w:val="center"/>
              <w:rPr>
                <w:rFonts w:asciiTheme="majorHAnsi" w:hAnsiTheme="majorHAnsi" w:cstheme="majorHAnsi"/>
                <w:b/>
                <w:bCs/>
              </w:rPr>
            </w:pPr>
            <w:r w:rsidRPr="00777B02">
              <w:rPr>
                <w:rFonts w:asciiTheme="majorHAnsi" w:hAnsiTheme="majorHAnsi" w:cstheme="majorHAnsi"/>
                <w:b/>
                <w:bCs/>
              </w:rPr>
              <w:t>Paklausimas</w:t>
            </w:r>
          </w:p>
        </w:tc>
        <w:tc>
          <w:tcPr>
            <w:tcW w:w="8222" w:type="dxa"/>
          </w:tcPr>
          <w:p w14:paraId="3D9FBADF" w14:textId="15E3985A" w:rsidR="006263DE" w:rsidRPr="00777B02" w:rsidRDefault="006263DE" w:rsidP="00777B02">
            <w:pPr>
              <w:jc w:val="center"/>
              <w:rPr>
                <w:rFonts w:asciiTheme="majorHAnsi" w:hAnsiTheme="majorHAnsi" w:cstheme="majorHAnsi"/>
                <w:b/>
                <w:bCs/>
              </w:rPr>
            </w:pPr>
            <w:r w:rsidRPr="00777B02">
              <w:rPr>
                <w:rFonts w:asciiTheme="majorHAnsi" w:hAnsiTheme="majorHAnsi" w:cstheme="majorHAnsi"/>
                <w:b/>
                <w:bCs/>
              </w:rPr>
              <w:t>Pirkėjo atsakymas</w:t>
            </w:r>
          </w:p>
        </w:tc>
      </w:tr>
      <w:tr w:rsidR="006263DE" w14:paraId="45162193" w14:textId="77777777" w:rsidTr="006263DE">
        <w:tc>
          <w:tcPr>
            <w:tcW w:w="710" w:type="dxa"/>
          </w:tcPr>
          <w:p w14:paraId="61A0E9F4" w14:textId="46175A96" w:rsidR="006263DE" w:rsidRPr="006263DE" w:rsidRDefault="006263DE" w:rsidP="006263DE">
            <w:pPr>
              <w:pStyle w:val="Sraopastraipa"/>
              <w:numPr>
                <w:ilvl w:val="0"/>
                <w:numId w:val="13"/>
              </w:numPr>
              <w:rPr>
                <w:rFonts w:asciiTheme="majorHAnsi" w:hAnsiTheme="majorHAnsi" w:cstheme="majorHAnsi"/>
              </w:rPr>
            </w:pPr>
          </w:p>
        </w:tc>
        <w:tc>
          <w:tcPr>
            <w:tcW w:w="5386" w:type="dxa"/>
          </w:tcPr>
          <w:p w14:paraId="4BC1BCE5" w14:textId="150B0A0D" w:rsidR="006263DE" w:rsidRDefault="006263DE" w:rsidP="009F1240">
            <w:pPr>
              <w:rPr>
                <w:rFonts w:asciiTheme="majorHAnsi" w:hAnsiTheme="majorHAnsi" w:cstheme="majorHAnsi"/>
              </w:rPr>
            </w:pPr>
            <w:r w:rsidRPr="006263DE">
              <w:rPr>
                <w:rFonts w:asciiTheme="majorHAnsi" w:hAnsiTheme="majorHAnsi" w:cstheme="majorHAnsi"/>
              </w:rPr>
              <w:t>Techninėje specifikacijoje (Priedas Nr. 2) punkte 3.7 aprašomas savitarnos terminalas.</w:t>
            </w:r>
            <w:r w:rsidRPr="006263DE">
              <w:rPr>
                <w:rFonts w:asciiTheme="majorHAnsi" w:hAnsiTheme="majorHAnsi" w:cstheme="majorHAnsi"/>
              </w:rPr>
              <w:br/>
              <w:t>Iš teksto manome jog reikalavimuose aprašote savitarnos terminalo, svarstyklių terminalo ir kompiuterio, kuris bus montuojamas į savitarnos terminalą charakteristikas vienu metu.</w:t>
            </w:r>
            <w:r w:rsidRPr="006263DE">
              <w:rPr>
                <w:rFonts w:asciiTheme="majorHAnsi" w:hAnsiTheme="majorHAnsi" w:cstheme="majorHAnsi"/>
              </w:rPr>
              <w:br/>
              <w:t>Svarstyklių terminalas tai svėrimo įrangos dalis, kuri montuojama į savitarnos terminalo (montažinės spintos) vidų.</w:t>
            </w:r>
            <w:r w:rsidRPr="006263DE">
              <w:rPr>
                <w:rFonts w:asciiTheme="majorHAnsi" w:hAnsiTheme="majorHAnsi" w:cstheme="majorHAnsi"/>
              </w:rPr>
              <w:br/>
              <w:t xml:space="preserve">Minimas ir kompiuterio, montuojamo į savitarnos terminalą (kuris yra dar viena sudedamoji savitarnos terminalo dalis) procesorius "Intel </w:t>
            </w:r>
            <w:proofErr w:type="spellStart"/>
            <w:r w:rsidRPr="006263DE">
              <w:rPr>
                <w:rFonts w:asciiTheme="majorHAnsi" w:hAnsiTheme="majorHAnsi" w:cstheme="majorHAnsi"/>
              </w:rPr>
              <w:t>Core</w:t>
            </w:r>
            <w:proofErr w:type="spellEnd"/>
            <w:r w:rsidRPr="006263DE">
              <w:rPr>
                <w:rFonts w:asciiTheme="majorHAnsi" w:hAnsiTheme="majorHAnsi" w:cstheme="majorHAnsi"/>
              </w:rPr>
              <w:t xml:space="preserve"> i3".</w:t>
            </w:r>
            <w:r w:rsidRPr="006263DE">
              <w:rPr>
                <w:rFonts w:asciiTheme="majorHAnsi" w:hAnsiTheme="majorHAnsi" w:cstheme="majorHAnsi"/>
              </w:rPr>
              <w:br/>
              <w:t>Prašome atskirai išvardinti reikalaujamas charakteristikas atskirai kiekvienam įrenginiui::</w:t>
            </w:r>
            <w:r w:rsidRPr="006263DE">
              <w:rPr>
                <w:rFonts w:asciiTheme="majorHAnsi" w:hAnsiTheme="majorHAnsi" w:cstheme="majorHAnsi"/>
              </w:rPr>
              <w:br/>
              <w:t>1. Svėrimo terminalo (svorio indikatoriaus, kuris bus montuojamas į vieną iš savitarnos terminalų);</w:t>
            </w:r>
            <w:r w:rsidRPr="006263DE">
              <w:rPr>
                <w:rFonts w:asciiTheme="majorHAnsi" w:hAnsiTheme="majorHAnsi" w:cstheme="majorHAnsi"/>
              </w:rPr>
              <w:br/>
              <w:t>2. Kompiuterių liečiamu ekranu, kurie bus montuojami į savitarnos terminalą;</w:t>
            </w:r>
            <w:r w:rsidRPr="006263DE">
              <w:rPr>
                <w:rFonts w:asciiTheme="majorHAnsi" w:hAnsiTheme="majorHAnsi" w:cstheme="majorHAnsi"/>
              </w:rPr>
              <w:br/>
              <w:t>3. Pačio savitarnos terminalo skydo (jei aktuali apsaugos klasė, medžiagiškumas ir t.t.);</w:t>
            </w:r>
          </w:p>
        </w:tc>
        <w:tc>
          <w:tcPr>
            <w:tcW w:w="8222" w:type="dxa"/>
          </w:tcPr>
          <w:p w14:paraId="471248FA" w14:textId="77777777" w:rsidR="0004118F" w:rsidRPr="0004118F" w:rsidRDefault="0004118F" w:rsidP="0004118F">
            <w:pPr>
              <w:rPr>
                <w:rFonts w:asciiTheme="majorHAnsi" w:hAnsiTheme="majorHAnsi" w:cstheme="majorHAnsi"/>
              </w:rPr>
            </w:pPr>
            <w:r w:rsidRPr="0004118F">
              <w:rPr>
                <w:rFonts w:asciiTheme="majorHAnsi" w:hAnsiTheme="majorHAnsi" w:cstheme="majorHAnsi"/>
              </w:rPr>
              <w:t>Reikalavimai išvardinti Pirkimo sąlygų priede Nr. 2. Techninėje specifikacijoje 3.7 punktui.  </w:t>
            </w:r>
            <w:r w:rsidRPr="0004118F">
              <w:rPr>
                <w:rFonts w:asciiTheme="majorHAnsi" w:hAnsiTheme="majorHAnsi" w:cstheme="majorHAnsi"/>
              </w:rPr>
              <w:br/>
              <w:t>Laikome, kad reikalavimai yra suformuluoti tinkamai ir atskirai išvardinti nebus.  </w:t>
            </w:r>
          </w:p>
          <w:p w14:paraId="2386803B" w14:textId="77777777" w:rsidR="0004118F" w:rsidRPr="0004118F" w:rsidRDefault="0004118F" w:rsidP="0004118F">
            <w:pPr>
              <w:rPr>
                <w:rFonts w:asciiTheme="majorHAnsi" w:hAnsiTheme="majorHAnsi" w:cstheme="majorHAnsi"/>
              </w:rPr>
            </w:pPr>
            <w:r w:rsidRPr="0004118F">
              <w:rPr>
                <w:rFonts w:asciiTheme="majorHAnsi" w:hAnsiTheme="majorHAnsi" w:cstheme="majorHAnsi"/>
              </w:rPr>
              <w:t> </w:t>
            </w:r>
          </w:p>
          <w:p w14:paraId="43A4CC5F" w14:textId="77777777" w:rsidR="006263DE" w:rsidRPr="006263DE" w:rsidRDefault="006263DE" w:rsidP="006263DE">
            <w:pPr>
              <w:rPr>
                <w:rFonts w:asciiTheme="majorHAnsi" w:hAnsiTheme="majorHAnsi" w:cstheme="majorHAnsi"/>
              </w:rPr>
            </w:pPr>
            <w:r w:rsidRPr="006263DE">
              <w:rPr>
                <w:rFonts w:asciiTheme="majorHAnsi" w:hAnsiTheme="majorHAnsi" w:cstheme="majorHAnsi"/>
              </w:rPr>
              <w:t> </w:t>
            </w:r>
          </w:p>
          <w:p w14:paraId="373BE7B5" w14:textId="638D5EFA" w:rsidR="006263DE" w:rsidRPr="009F1240" w:rsidRDefault="006263DE" w:rsidP="009F1240">
            <w:pPr>
              <w:rPr>
                <w:rFonts w:asciiTheme="majorHAnsi" w:hAnsiTheme="majorHAnsi" w:cstheme="majorHAnsi"/>
              </w:rPr>
            </w:pPr>
          </w:p>
          <w:p w14:paraId="62788869" w14:textId="4CE75EA7" w:rsidR="006263DE" w:rsidRPr="009F1240" w:rsidRDefault="006263DE" w:rsidP="009F1240">
            <w:pPr>
              <w:pStyle w:val="Sraopastraipa"/>
              <w:tabs>
                <w:tab w:val="num" w:pos="720"/>
              </w:tabs>
              <w:rPr>
                <w:rFonts w:asciiTheme="majorHAnsi" w:hAnsiTheme="majorHAnsi" w:cstheme="majorHAnsi"/>
              </w:rPr>
            </w:pPr>
          </w:p>
        </w:tc>
      </w:tr>
      <w:tr w:rsidR="006263DE" w14:paraId="4900936C" w14:textId="77777777" w:rsidTr="006263DE">
        <w:tc>
          <w:tcPr>
            <w:tcW w:w="710" w:type="dxa"/>
          </w:tcPr>
          <w:p w14:paraId="5634F3FF" w14:textId="77777777" w:rsidR="006263DE" w:rsidRPr="006263DE" w:rsidRDefault="006263DE" w:rsidP="006263DE">
            <w:pPr>
              <w:pStyle w:val="Sraopastraipa"/>
              <w:numPr>
                <w:ilvl w:val="0"/>
                <w:numId w:val="13"/>
              </w:numPr>
              <w:rPr>
                <w:rFonts w:asciiTheme="majorHAnsi" w:hAnsiTheme="majorHAnsi" w:cstheme="majorHAnsi"/>
              </w:rPr>
            </w:pPr>
          </w:p>
        </w:tc>
        <w:tc>
          <w:tcPr>
            <w:tcW w:w="5386" w:type="dxa"/>
          </w:tcPr>
          <w:p w14:paraId="48816975" w14:textId="2951578D" w:rsidR="006263DE" w:rsidRPr="006263DE" w:rsidRDefault="006263DE" w:rsidP="006263DE">
            <w:pPr>
              <w:tabs>
                <w:tab w:val="left" w:pos="1320"/>
              </w:tabs>
              <w:rPr>
                <w:rFonts w:asciiTheme="majorHAnsi" w:hAnsiTheme="majorHAnsi" w:cstheme="majorHAnsi"/>
              </w:rPr>
            </w:pPr>
            <w:r w:rsidRPr="006263DE">
              <w:rPr>
                <w:rFonts w:asciiTheme="majorHAnsi" w:hAnsiTheme="majorHAnsi" w:cstheme="majorHAnsi"/>
              </w:rPr>
              <w:t>3.11 punktas – Reikalavimuose yra minima pamatų duobė, bet svarstyklių platforma turi būti ant-viršinė – kuris iš šių reikalavimų yra teisingas ?</w:t>
            </w:r>
          </w:p>
        </w:tc>
        <w:tc>
          <w:tcPr>
            <w:tcW w:w="8222" w:type="dxa"/>
          </w:tcPr>
          <w:p w14:paraId="047ABDEB" w14:textId="4BC77C11" w:rsidR="006263DE" w:rsidRPr="006263DE" w:rsidRDefault="006263DE" w:rsidP="006263DE">
            <w:pPr>
              <w:rPr>
                <w:rFonts w:asciiTheme="majorHAnsi" w:hAnsiTheme="majorHAnsi" w:cstheme="majorHAnsi"/>
              </w:rPr>
            </w:pPr>
            <w:r>
              <w:rPr>
                <w:rFonts w:asciiTheme="majorHAnsi" w:hAnsiTheme="majorHAnsi" w:cstheme="majorHAnsi"/>
              </w:rPr>
              <w:t>S</w:t>
            </w:r>
            <w:r w:rsidRPr="006263DE">
              <w:rPr>
                <w:rFonts w:asciiTheme="majorHAnsi" w:hAnsiTheme="majorHAnsi" w:cstheme="majorHAnsi"/>
              </w:rPr>
              <w:t>varstyklių įrengimo sprendinys numatomas kaip antžeminis – svarstyklių platformos iškilimas turėtų būti tik toks, koks yra pačios svarstyklių konstrukcijos su užvažiavimo rampomis aukštis (pvz., apie 30 cm ar kitas, priklausomai nuo gamintojo sprendinio).</w:t>
            </w:r>
          </w:p>
          <w:p w14:paraId="73D4878E" w14:textId="77777777" w:rsidR="006263DE" w:rsidRPr="006263DE" w:rsidRDefault="006263DE" w:rsidP="006263DE">
            <w:pPr>
              <w:rPr>
                <w:rFonts w:asciiTheme="majorHAnsi" w:hAnsiTheme="majorHAnsi" w:cstheme="majorHAnsi"/>
              </w:rPr>
            </w:pPr>
            <w:r w:rsidRPr="006263DE">
              <w:rPr>
                <w:rFonts w:asciiTheme="majorHAnsi" w:hAnsiTheme="majorHAnsi" w:cstheme="majorHAnsi"/>
              </w:rPr>
              <w:t xml:space="preserve">Techninėje specifikacijoje paminėta pamatų duobė buvo nurodyta kaip galimas sprendinys, susijęs su svarstyklių aptarnavimo prieiga (pvz., patogesniam priėjimui prie konstrukcijos). </w:t>
            </w:r>
            <w:r w:rsidRPr="006263DE">
              <w:rPr>
                <w:rFonts w:asciiTheme="majorHAnsi" w:hAnsiTheme="majorHAnsi" w:cstheme="majorHAnsi"/>
              </w:rPr>
              <w:lastRenderedPageBreak/>
              <w:t>Vis dėlto, jei konkretaus gamintojo sprendiniuose duobė nėra numatyta ar reikalinga, šis reikalavimas nėra privalomas ir gali būti netaikomas.</w:t>
            </w:r>
          </w:p>
          <w:p w14:paraId="3B6152B7" w14:textId="77777777" w:rsidR="006263DE" w:rsidRPr="006263DE" w:rsidRDefault="006263DE" w:rsidP="006263DE">
            <w:pPr>
              <w:rPr>
                <w:rFonts w:asciiTheme="majorHAnsi" w:hAnsiTheme="majorHAnsi" w:cstheme="majorHAnsi"/>
              </w:rPr>
            </w:pPr>
            <w:r w:rsidRPr="006263DE">
              <w:rPr>
                <w:rFonts w:asciiTheme="majorHAnsi" w:hAnsiTheme="majorHAnsi" w:cstheme="majorHAnsi"/>
              </w:rPr>
              <w:t>Tiekėjai gali siūlyti sprendinius pagal savo standartinę praktiką, užtikrinant tinkamą svarstyklių eksploatavimą ir aptarnavimą.</w:t>
            </w:r>
          </w:p>
          <w:p w14:paraId="27B795F5" w14:textId="77777777" w:rsidR="006263DE" w:rsidRPr="006263DE" w:rsidRDefault="006263DE" w:rsidP="006263DE">
            <w:pPr>
              <w:rPr>
                <w:rFonts w:asciiTheme="majorHAnsi" w:hAnsiTheme="majorHAnsi" w:cstheme="majorHAnsi"/>
              </w:rPr>
            </w:pPr>
          </w:p>
        </w:tc>
      </w:tr>
      <w:tr w:rsidR="006263DE" w14:paraId="7198F572" w14:textId="77777777" w:rsidTr="006263DE">
        <w:tc>
          <w:tcPr>
            <w:tcW w:w="710" w:type="dxa"/>
          </w:tcPr>
          <w:p w14:paraId="321783E0" w14:textId="77777777" w:rsidR="006263DE" w:rsidRPr="006263DE" w:rsidRDefault="006263DE" w:rsidP="006263DE">
            <w:pPr>
              <w:pStyle w:val="Sraopastraipa"/>
              <w:numPr>
                <w:ilvl w:val="0"/>
                <w:numId w:val="13"/>
              </w:numPr>
              <w:rPr>
                <w:rFonts w:asciiTheme="majorHAnsi" w:hAnsiTheme="majorHAnsi" w:cstheme="majorHAnsi"/>
              </w:rPr>
            </w:pPr>
          </w:p>
        </w:tc>
        <w:tc>
          <w:tcPr>
            <w:tcW w:w="5386" w:type="dxa"/>
          </w:tcPr>
          <w:p w14:paraId="4B2AE3CB" w14:textId="0201EE2D" w:rsidR="006263DE" w:rsidRPr="006263DE" w:rsidRDefault="006263DE" w:rsidP="006263DE">
            <w:pPr>
              <w:tabs>
                <w:tab w:val="left" w:pos="1320"/>
              </w:tabs>
              <w:rPr>
                <w:rFonts w:asciiTheme="majorHAnsi" w:hAnsiTheme="majorHAnsi" w:cstheme="majorHAnsi"/>
              </w:rPr>
            </w:pPr>
            <w:r w:rsidRPr="006263DE">
              <w:rPr>
                <w:rFonts w:asciiTheme="majorHAnsi" w:hAnsiTheme="majorHAnsi" w:cstheme="majorHAnsi"/>
              </w:rPr>
              <w:t>3.12 punktas - Reikalavimuose yra minima įrengti visus elektros (ir duomenų) perdavimo tinklus, bet vėliau jau punktas pažymi tik prisijungimą prie esamos kabelių spintos. Kaip suprasti šį reikalavimą ?</w:t>
            </w:r>
          </w:p>
        </w:tc>
        <w:tc>
          <w:tcPr>
            <w:tcW w:w="8222" w:type="dxa"/>
          </w:tcPr>
          <w:p w14:paraId="270ADA49" w14:textId="2BC0A3AA" w:rsidR="006263DE" w:rsidRPr="006263DE" w:rsidRDefault="006263DE" w:rsidP="006263DE">
            <w:pPr>
              <w:rPr>
                <w:rFonts w:asciiTheme="majorHAnsi" w:hAnsiTheme="majorHAnsi" w:cstheme="majorHAnsi"/>
              </w:rPr>
            </w:pPr>
            <w:r>
              <w:rPr>
                <w:rFonts w:asciiTheme="majorHAnsi" w:hAnsiTheme="majorHAnsi" w:cstheme="majorHAnsi"/>
              </w:rPr>
              <w:t>Techninėje s</w:t>
            </w:r>
            <w:r w:rsidRPr="006263DE">
              <w:rPr>
                <w:rFonts w:asciiTheme="majorHAnsi" w:hAnsiTheme="majorHAnsi" w:cstheme="majorHAnsi"/>
              </w:rPr>
              <w:t>pecifikacijoje paminėta įrengti visus elektros tinklus reikalingus šio projekto apimtims įgyvendinti.</w:t>
            </w:r>
          </w:p>
          <w:p w14:paraId="6664F9A9" w14:textId="77777777" w:rsidR="006263DE" w:rsidRPr="006263DE" w:rsidRDefault="006263DE" w:rsidP="006263DE">
            <w:pPr>
              <w:rPr>
                <w:rFonts w:asciiTheme="majorHAnsi" w:hAnsiTheme="majorHAnsi" w:cstheme="majorHAnsi"/>
              </w:rPr>
            </w:pPr>
            <w:r w:rsidRPr="006263DE">
              <w:rPr>
                <w:rFonts w:asciiTheme="majorHAnsi" w:hAnsiTheme="majorHAnsi" w:cstheme="majorHAnsi"/>
              </w:rPr>
              <w:t>Įvadinio jėgos skydo keisti nereikia. Iš įvadinio jėgos skydo imate įtampa sumontuodami reikiamo galingumo automatinį jungiklį ir klojate kabelius iki naujai montuojamos įrangos valdymo skydo ir kitos reikiamos įrangos reikalingos šio projekto įgyvendinimui. Trumpai tariant duodamas įtampos prisijungimo taškas be komutacinių įrenginių.</w:t>
            </w:r>
          </w:p>
          <w:p w14:paraId="4771BE29" w14:textId="77777777" w:rsidR="006263DE" w:rsidRDefault="006263DE" w:rsidP="006263DE">
            <w:pPr>
              <w:rPr>
                <w:rFonts w:asciiTheme="majorHAnsi" w:hAnsiTheme="majorHAnsi" w:cstheme="majorHAnsi"/>
              </w:rPr>
            </w:pPr>
          </w:p>
        </w:tc>
      </w:tr>
      <w:tr w:rsidR="006263DE" w14:paraId="4F62415E" w14:textId="77777777" w:rsidTr="006263DE">
        <w:tc>
          <w:tcPr>
            <w:tcW w:w="710" w:type="dxa"/>
          </w:tcPr>
          <w:p w14:paraId="54C8EED1" w14:textId="77777777" w:rsidR="006263DE" w:rsidRPr="006263DE" w:rsidRDefault="006263DE" w:rsidP="006263DE">
            <w:pPr>
              <w:pStyle w:val="Sraopastraipa"/>
              <w:numPr>
                <w:ilvl w:val="0"/>
                <w:numId w:val="13"/>
              </w:numPr>
              <w:rPr>
                <w:rFonts w:asciiTheme="majorHAnsi" w:hAnsiTheme="majorHAnsi" w:cstheme="majorHAnsi"/>
              </w:rPr>
            </w:pPr>
          </w:p>
        </w:tc>
        <w:tc>
          <w:tcPr>
            <w:tcW w:w="5386" w:type="dxa"/>
          </w:tcPr>
          <w:p w14:paraId="3B7EB698" w14:textId="49780542" w:rsidR="006263DE" w:rsidRPr="006263DE" w:rsidRDefault="007C03AC" w:rsidP="007C03AC">
            <w:pPr>
              <w:tabs>
                <w:tab w:val="left" w:pos="1065"/>
              </w:tabs>
              <w:rPr>
                <w:rFonts w:asciiTheme="majorHAnsi" w:hAnsiTheme="majorHAnsi" w:cstheme="majorHAnsi"/>
              </w:rPr>
            </w:pPr>
            <w:r w:rsidRPr="007C03AC">
              <w:rPr>
                <w:rFonts w:asciiTheme="majorHAnsi" w:hAnsiTheme="majorHAnsi" w:cstheme="majorHAnsi"/>
              </w:rPr>
              <w:t>Kokius programinės įrangos integracijos metodus turi „Skystų nuotekų priėmimo sistema“?</w:t>
            </w:r>
            <w:r w:rsidRPr="007C03AC">
              <w:rPr>
                <w:rFonts w:ascii="MS Gothic" w:eastAsia="MS Gothic" w:hAnsi="MS Gothic" w:cs="MS Gothic" w:hint="eastAsia"/>
              </w:rPr>
              <w:t> </w:t>
            </w:r>
          </w:p>
        </w:tc>
        <w:tc>
          <w:tcPr>
            <w:tcW w:w="8222" w:type="dxa"/>
          </w:tcPr>
          <w:p w14:paraId="072FC9ED" w14:textId="6E243B61" w:rsidR="006263DE" w:rsidRPr="0004118F" w:rsidRDefault="0004118F" w:rsidP="0004118F">
            <w:pPr>
              <w:rPr>
                <w:rFonts w:asciiTheme="majorHAnsi" w:hAnsiTheme="majorHAnsi" w:cstheme="majorHAnsi"/>
              </w:rPr>
            </w:pPr>
            <w:r w:rsidRPr="0004118F">
              <w:rPr>
                <w:rFonts w:asciiTheme="majorHAnsi" w:hAnsiTheme="majorHAnsi" w:cstheme="majorHAnsi"/>
              </w:rPr>
              <w:t>Perkantysis subjektas šiuo metu programinės</w:t>
            </w:r>
            <w:r w:rsidRPr="0004118F">
              <w:rPr>
                <w:rFonts w:asciiTheme="majorHAnsi" w:hAnsiTheme="majorHAnsi" w:cstheme="majorHAnsi"/>
              </w:rPr>
              <w:t xml:space="preserve"> </w:t>
            </w:r>
            <w:r w:rsidRPr="0004118F">
              <w:rPr>
                <w:rFonts w:asciiTheme="majorHAnsi" w:hAnsiTheme="majorHAnsi" w:cstheme="majorHAnsi"/>
              </w:rPr>
              <w:t>įrangos integracijos metodų pateikti negali, apie tai bus informuotas galimas laimėtojas. Tačiau svarbu tai, kad tiekėjo IS turėtų API. </w:t>
            </w:r>
          </w:p>
        </w:tc>
      </w:tr>
      <w:tr w:rsidR="007C03AC" w14:paraId="1F6A9E09" w14:textId="77777777" w:rsidTr="006263DE">
        <w:tc>
          <w:tcPr>
            <w:tcW w:w="710" w:type="dxa"/>
          </w:tcPr>
          <w:p w14:paraId="38B8A753"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1EF7EE53" w14:textId="34D57B33"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 xml:space="preserve">Ar bus suteikta reikalinga informacija iš Microsoft </w:t>
            </w:r>
            <w:proofErr w:type="spellStart"/>
            <w:r w:rsidRPr="007C03AC">
              <w:rPr>
                <w:rFonts w:asciiTheme="majorHAnsi" w:hAnsiTheme="majorHAnsi" w:cstheme="majorHAnsi"/>
              </w:rPr>
              <w:t>Entra</w:t>
            </w:r>
            <w:proofErr w:type="spellEnd"/>
            <w:r w:rsidRPr="007C03AC">
              <w:rPr>
                <w:rFonts w:asciiTheme="majorHAnsi" w:hAnsiTheme="majorHAnsi" w:cstheme="majorHAnsi"/>
              </w:rPr>
              <w:t xml:space="preserve"> ID (</w:t>
            </w:r>
            <w:proofErr w:type="spellStart"/>
            <w:r w:rsidRPr="007C03AC">
              <w:rPr>
                <w:rFonts w:asciiTheme="majorHAnsi" w:hAnsiTheme="majorHAnsi" w:cstheme="majorHAnsi"/>
              </w:rPr>
              <w:t>Azure</w:t>
            </w:r>
            <w:proofErr w:type="spellEnd"/>
            <w:r w:rsidRPr="007C03AC">
              <w:rPr>
                <w:rFonts w:asciiTheme="majorHAnsi" w:hAnsiTheme="majorHAnsi" w:cstheme="majorHAnsi"/>
              </w:rPr>
              <w:t xml:space="preserve"> AD), įskaitant šiuos duomenis: Tenant ID, </w:t>
            </w:r>
            <w:proofErr w:type="spellStart"/>
            <w:r w:rsidRPr="007C03AC">
              <w:rPr>
                <w:rFonts w:asciiTheme="majorHAnsi" w:hAnsiTheme="majorHAnsi" w:cstheme="majorHAnsi"/>
              </w:rPr>
              <w:t>Client</w:t>
            </w:r>
            <w:proofErr w:type="spellEnd"/>
            <w:r w:rsidRPr="007C03AC">
              <w:rPr>
                <w:rFonts w:asciiTheme="majorHAnsi" w:hAnsiTheme="majorHAnsi" w:cstheme="majorHAnsi"/>
              </w:rPr>
              <w:t xml:space="preserve"> ID (</w:t>
            </w:r>
            <w:proofErr w:type="spellStart"/>
            <w:r w:rsidRPr="007C03AC">
              <w:rPr>
                <w:rFonts w:asciiTheme="majorHAnsi" w:hAnsiTheme="majorHAnsi" w:cstheme="majorHAnsi"/>
              </w:rPr>
              <w:t>Application</w:t>
            </w:r>
            <w:proofErr w:type="spellEnd"/>
            <w:r w:rsidRPr="007C03AC">
              <w:rPr>
                <w:rFonts w:asciiTheme="majorHAnsi" w:hAnsiTheme="majorHAnsi" w:cstheme="majorHAnsi"/>
              </w:rPr>
              <w:t xml:space="preserve"> ID), </w:t>
            </w:r>
            <w:proofErr w:type="spellStart"/>
            <w:r w:rsidRPr="007C03AC">
              <w:rPr>
                <w:rFonts w:asciiTheme="majorHAnsi" w:hAnsiTheme="majorHAnsi" w:cstheme="majorHAnsi"/>
              </w:rPr>
              <w:t>Client</w:t>
            </w:r>
            <w:proofErr w:type="spellEnd"/>
            <w:r w:rsidRPr="007C03AC">
              <w:rPr>
                <w:rFonts w:asciiTheme="majorHAnsi" w:hAnsiTheme="majorHAnsi" w:cstheme="majorHAnsi"/>
              </w:rPr>
              <w:t xml:space="preserve"> Secret, </w:t>
            </w:r>
            <w:proofErr w:type="spellStart"/>
            <w:r w:rsidRPr="007C03AC">
              <w:rPr>
                <w:rFonts w:asciiTheme="majorHAnsi" w:hAnsiTheme="majorHAnsi" w:cstheme="majorHAnsi"/>
              </w:rPr>
              <w:t>Redirect</w:t>
            </w:r>
            <w:proofErr w:type="spellEnd"/>
            <w:r w:rsidRPr="007C03AC">
              <w:rPr>
                <w:rFonts w:asciiTheme="majorHAnsi" w:hAnsiTheme="majorHAnsi" w:cstheme="majorHAnsi"/>
              </w:rPr>
              <w:t xml:space="preserve"> URL? Šie duomenys yra būtini sistemos integracijai.</w:t>
            </w:r>
          </w:p>
        </w:tc>
        <w:tc>
          <w:tcPr>
            <w:tcW w:w="8222" w:type="dxa"/>
          </w:tcPr>
          <w:p w14:paraId="287EB175" w14:textId="0204A04C" w:rsidR="007C03AC" w:rsidRDefault="007C03AC" w:rsidP="006263DE">
            <w:pPr>
              <w:rPr>
                <w:rFonts w:asciiTheme="majorHAnsi" w:hAnsiTheme="majorHAnsi" w:cstheme="majorHAnsi"/>
              </w:rPr>
            </w:pPr>
            <w:r>
              <w:rPr>
                <w:rFonts w:asciiTheme="majorHAnsi" w:hAnsiTheme="majorHAnsi" w:cstheme="majorHAnsi"/>
              </w:rPr>
              <w:t xml:space="preserve">Taip, informacija bus pateikta, bet po nacionalinio saugumo patikros ir konfidencialumo sutarties pasirašymo. </w:t>
            </w:r>
          </w:p>
        </w:tc>
      </w:tr>
      <w:tr w:rsidR="007C03AC" w14:paraId="08C7A2E8" w14:textId="77777777" w:rsidTr="006263DE">
        <w:tc>
          <w:tcPr>
            <w:tcW w:w="710" w:type="dxa"/>
          </w:tcPr>
          <w:p w14:paraId="3171BD4D"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73780577" w14:textId="3D2FE41B"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 xml:space="preserve">Prašome patvirtinti, kad bus atlikta reikiama konfigūracija Microsoft </w:t>
            </w:r>
            <w:proofErr w:type="spellStart"/>
            <w:r w:rsidRPr="007C03AC">
              <w:rPr>
                <w:rFonts w:asciiTheme="majorHAnsi" w:hAnsiTheme="majorHAnsi" w:cstheme="majorHAnsi"/>
              </w:rPr>
              <w:t>Entra</w:t>
            </w:r>
            <w:proofErr w:type="spellEnd"/>
            <w:r w:rsidRPr="007C03AC">
              <w:rPr>
                <w:rFonts w:asciiTheme="majorHAnsi" w:hAnsiTheme="majorHAnsi" w:cstheme="majorHAnsi"/>
              </w:rPr>
              <w:t xml:space="preserve"> ID aplinkoje, kad integracija galėtų veikti.</w:t>
            </w:r>
          </w:p>
        </w:tc>
        <w:tc>
          <w:tcPr>
            <w:tcW w:w="8222" w:type="dxa"/>
          </w:tcPr>
          <w:p w14:paraId="5E76A5E8" w14:textId="18840A3D" w:rsidR="007C03AC" w:rsidRDefault="0004118F" w:rsidP="006263DE">
            <w:pPr>
              <w:rPr>
                <w:rFonts w:asciiTheme="majorHAnsi" w:hAnsiTheme="majorHAnsi" w:cstheme="majorHAnsi"/>
              </w:rPr>
            </w:pPr>
            <w:r w:rsidRPr="0004118F">
              <w:rPr>
                <w:rFonts w:asciiTheme="majorHAnsi" w:hAnsiTheme="majorHAnsi" w:cstheme="majorHAnsi"/>
              </w:rPr>
              <w:t>PS įsipareigoja prisidėti prie konfigūracijos, tačiau tiekėjas turės pateikti pradinę konfigūracijos instrukciją užsakovui. </w:t>
            </w:r>
          </w:p>
        </w:tc>
      </w:tr>
      <w:tr w:rsidR="007C03AC" w14:paraId="7CD31C72" w14:textId="77777777" w:rsidTr="006263DE">
        <w:tc>
          <w:tcPr>
            <w:tcW w:w="710" w:type="dxa"/>
          </w:tcPr>
          <w:p w14:paraId="3DF6B9E4"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3D4638C5" w14:textId="3714F1FA"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Ar bus suteikta testavimo aplinka (</w:t>
            </w:r>
            <w:proofErr w:type="spellStart"/>
            <w:r w:rsidRPr="007C03AC">
              <w:rPr>
                <w:rFonts w:asciiTheme="majorHAnsi" w:hAnsiTheme="majorHAnsi" w:cstheme="majorHAnsi"/>
              </w:rPr>
              <w:t>Azure</w:t>
            </w:r>
            <w:proofErr w:type="spellEnd"/>
            <w:r w:rsidRPr="007C03AC">
              <w:rPr>
                <w:rFonts w:asciiTheme="majorHAnsi" w:hAnsiTheme="majorHAnsi" w:cstheme="majorHAnsi"/>
              </w:rPr>
              <w:t xml:space="preserve"> AD), skirta integracijos darbams ir patikrinimui?</w:t>
            </w:r>
          </w:p>
        </w:tc>
        <w:tc>
          <w:tcPr>
            <w:tcW w:w="8222" w:type="dxa"/>
          </w:tcPr>
          <w:p w14:paraId="49FCA858" w14:textId="54955547" w:rsidR="007C03AC" w:rsidRDefault="007C03AC" w:rsidP="006263DE">
            <w:pPr>
              <w:rPr>
                <w:rFonts w:asciiTheme="majorHAnsi" w:hAnsiTheme="majorHAnsi" w:cstheme="majorHAnsi"/>
              </w:rPr>
            </w:pPr>
            <w:r w:rsidRPr="007C03AC">
              <w:rPr>
                <w:rFonts w:asciiTheme="majorHAnsi" w:hAnsiTheme="majorHAnsi" w:cstheme="majorHAnsi"/>
              </w:rPr>
              <w:t xml:space="preserve">Įprastai mūsų turimos sistemos visos turi </w:t>
            </w:r>
            <w:proofErr w:type="spellStart"/>
            <w:r w:rsidRPr="007C03AC">
              <w:rPr>
                <w:rFonts w:asciiTheme="majorHAnsi" w:hAnsiTheme="majorHAnsi" w:cstheme="majorHAnsi"/>
              </w:rPr>
              <w:t>testines</w:t>
            </w:r>
            <w:proofErr w:type="spellEnd"/>
            <w:r w:rsidRPr="007C03AC">
              <w:rPr>
                <w:rFonts w:asciiTheme="majorHAnsi" w:hAnsiTheme="majorHAnsi" w:cstheme="majorHAnsi"/>
              </w:rPr>
              <w:t xml:space="preserve"> versijas (pvz. MS NAV), tačiau kalbant apie Microsoft </w:t>
            </w:r>
            <w:proofErr w:type="spellStart"/>
            <w:r w:rsidRPr="007C03AC">
              <w:rPr>
                <w:rFonts w:asciiTheme="majorHAnsi" w:hAnsiTheme="majorHAnsi" w:cstheme="majorHAnsi"/>
              </w:rPr>
              <w:t>Entra</w:t>
            </w:r>
            <w:proofErr w:type="spellEnd"/>
            <w:r w:rsidRPr="007C03AC">
              <w:rPr>
                <w:rFonts w:asciiTheme="majorHAnsi" w:hAnsiTheme="majorHAnsi" w:cstheme="majorHAnsi"/>
              </w:rPr>
              <w:t xml:space="preserve"> ID - ji neturi </w:t>
            </w:r>
            <w:proofErr w:type="spellStart"/>
            <w:r w:rsidRPr="007C03AC">
              <w:rPr>
                <w:rFonts w:asciiTheme="majorHAnsi" w:hAnsiTheme="majorHAnsi" w:cstheme="majorHAnsi"/>
              </w:rPr>
              <w:t>testinės</w:t>
            </w:r>
            <w:proofErr w:type="spellEnd"/>
            <w:r w:rsidRPr="007C03AC">
              <w:rPr>
                <w:rFonts w:asciiTheme="majorHAnsi" w:hAnsiTheme="majorHAnsi" w:cstheme="majorHAnsi"/>
              </w:rPr>
              <w:t xml:space="preserve"> versijos. Prieigos prie Microsoft </w:t>
            </w:r>
            <w:proofErr w:type="spellStart"/>
            <w:r w:rsidRPr="007C03AC">
              <w:rPr>
                <w:rFonts w:asciiTheme="majorHAnsi" w:hAnsiTheme="majorHAnsi" w:cstheme="majorHAnsi"/>
              </w:rPr>
              <w:t>Entra</w:t>
            </w:r>
            <w:proofErr w:type="spellEnd"/>
            <w:r w:rsidRPr="007C03AC">
              <w:rPr>
                <w:rFonts w:asciiTheme="majorHAnsi" w:hAnsiTheme="majorHAnsi" w:cstheme="majorHAnsi"/>
              </w:rPr>
              <w:t xml:space="preserve"> ID tiekėjui neduodame, tačiau galime padaryti </w:t>
            </w:r>
            <w:proofErr w:type="spellStart"/>
            <w:r w:rsidRPr="007C03AC">
              <w:rPr>
                <w:rFonts w:asciiTheme="majorHAnsi" w:hAnsiTheme="majorHAnsi" w:cstheme="majorHAnsi"/>
              </w:rPr>
              <w:t>live</w:t>
            </w:r>
            <w:proofErr w:type="spellEnd"/>
            <w:r w:rsidRPr="007C03AC">
              <w:rPr>
                <w:rFonts w:asciiTheme="majorHAnsi" w:hAnsiTheme="majorHAnsi" w:cstheme="majorHAnsi"/>
              </w:rPr>
              <w:t xml:space="preserve"> skambutį atliekant konfigūraciją ir kartu su tiekėju ištestuoti veikimą.</w:t>
            </w:r>
          </w:p>
        </w:tc>
      </w:tr>
      <w:tr w:rsidR="007C03AC" w14:paraId="54A41A24" w14:textId="77777777" w:rsidTr="006263DE">
        <w:tc>
          <w:tcPr>
            <w:tcW w:w="710" w:type="dxa"/>
          </w:tcPr>
          <w:p w14:paraId="3ACBC231"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35E5B2D5" w14:textId="7115B1AC"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 xml:space="preserve">Ar galėsime naudoti </w:t>
            </w:r>
            <w:proofErr w:type="spellStart"/>
            <w:r w:rsidRPr="007C03AC">
              <w:rPr>
                <w:rFonts w:asciiTheme="majorHAnsi" w:hAnsiTheme="majorHAnsi" w:cstheme="majorHAnsi"/>
              </w:rPr>
              <w:t>naudoti</w:t>
            </w:r>
            <w:proofErr w:type="spellEnd"/>
            <w:r w:rsidRPr="007C03AC">
              <w:rPr>
                <w:rFonts w:asciiTheme="majorHAnsi" w:hAnsiTheme="majorHAnsi" w:cstheme="majorHAnsi"/>
              </w:rPr>
              <w:t xml:space="preserve"> savo vartotojų grupių ir leidimų valdymo sistema, kad vartotojų grupės ir leidimai būtų administruojami mūsų sistemoje, o ne per Microsoft </w:t>
            </w:r>
            <w:proofErr w:type="spellStart"/>
            <w:r w:rsidRPr="007C03AC">
              <w:rPr>
                <w:rFonts w:asciiTheme="majorHAnsi" w:hAnsiTheme="majorHAnsi" w:cstheme="majorHAnsi"/>
              </w:rPr>
              <w:t>Azure</w:t>
            </w:r>
            <w:proofErr w:type="spellEnd"/>
            <w:r w:rsidRPr="007C03AC">
              <w:rPr>
                <w:rFonts w:asciiTheme="majorHAnsi" w:hAnsiTheme="majorHAnsi" w:cstheme="majorHAnsi"/>
              </w:rPr>
              <w:t>?</w:t>
            </w:r>
          </w:p>
        </w:tc>
        <w:tc>
          <w:tcPr>
            <w:tcW w:w="8222" w:type="dxa"/>
          </w:tcPr>
          <w:p w14:paraId="4C7ED516" w14:textId="2C98CF57" w:rsidR="0091081B" w:rsidRPr="0091081B" w:rsidRDefault="0091081B" w:rsidP="0091081B">
            <w:pPr>
              <w:rPr>
                <w:rFonts w:asciiTheme="majorHAnsi" w:hAnsiTheme="majorHAnsi" w:cstheme="majorHAnsi"/>
              </w:rPr>
            </w:pPr>
            <w:r>
              <w:rPr>
                <w:rFonts w:asciiTheme="majorHAnsi" w:hAnsiTheme="majorHAnsi" w:cstheme="majorHAnsi"/>
              </w:rPr>
              <w:t>J</w:t>
            </w:r>
            <w:r w:rsidRPr="0091081B">
              <w:rPr>
                <w:rFonts w:asciiTheme="majorHAnsi" w:hAnsiTheme="majorHAnsi" w:cstheme="majorHAnsi"/>
              </w:rPr>
              <w:t xml:space="preserve">eigu administruojančiam vartotojui prieiga uždrausta prie </w:t>
            </w:r>
            <w:proofErr w:type="spellStart"/>
            <w:r w:rsidRPr="0091081B">
              <w:rPr>
                <w:rFonts w:asciiTheme="majorHAnsi" w:hAnsiTheme="majorHAnsi" w:cstheme="majorHAnsi"/>
              </w:rPr>
              <w:t>Azure</w:t>
            </w:r>
            <w:proofErr w:type="spellEnd"/>
            <w:r w:rsidRPr="0091081B">
              <w:rPr>
                <w:rFonts w:asciiTheme="majorHAnsi" w:hAnsiTheme="majorHAnsi" w:cstheme="majorHAnsi"/>
              </w:rPr>
              <w:t xml:space="preserve"> AD tai toks vartotojas neturi galėti prisijungti ir prie jūsų diegiamos sistemos. Kalbant apie gilesnes vartotojų grupes, roles, vidinius leidimus sistemoje matyti informaciją, redaguoti ir t.t., tai gali būti vidinis teisių modulis.</w:t>
            </w:r>
          </w:p>
          <w:p w14:paraId="480A77D6" w14:textId="77777777" w:rsidR="007C03AC" w:rsidRDefault="007C03AC" w:rsidP="006263DE">
            <w:pPr>
              <w:rPr>
                <w:rFonts w:asciiTheme="majorHAnsi" w:hAnsiTheme="majorHAnsi" w:cstheme="majorHAnsi"/>
              </w:rPr>
            </w:pPr>
          </w:p>
        </w:tc>
      </w:tr>
      <w:tr w:rsidR="007C03AC" w14:paraId="38645290" w14:textId="77777777" w:rsidTr="006263DE">
        <w:tc>
          <w:tcPr>
            <w:tcW w:w="710" w:type="dxa"/>
          </w:tcPr>
          <w:p w14:paraId="2A13F3FD"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5A840CD9" w14:textId="17E861AB"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 xml:space="preserve">Prašome nurodyti, kokia Microsoft Dynamics NAV / </w:t>
            </w:r>
            <w:proofErr w:type="spellStart"/>
            <w:r w:rsidRPr="007C03AC">
              <w:rPr>
                <w:rFonts w:asciiTheme="majorHAnsi" w:hAnsiTheme="majorHAnsi" w:cstheme="majorHAnsi"/>
              </w:rPr>
              <w:t>Business</w:t>
            </w:r>
            <w:proofErr w:type="spellEnd"/>
            <w:r w:rsidRPr="007C03AC">
              <w:rPr>
                <w:rFonts w:asciiTheme="majorHAnsi" w:hAnsiTheme="majorHAnsi" w:cstheme="majorHAnsi"/>
              </w:rPr>
              <w:t xml:space="preserve"> </w:t>
            </w:r>
            <w:proofErr w:type="spellStart"/>
            <w:r w:rsidRPr="007C03AC">
              <w:rPr>
                <w:rFonts w:asciiTheme="majorHAnsi" w:hAnsiTheme="majorHAnsi" w:cstheme="majorHAnsi"/>
              </w:rPr>
              <w:t>Central</w:t>
            </w:r>
            <w:proofErr w:type="spellEnd"/>
            <w:r w:rsidRPr="007C03AC">
              <w:rPr>
                <w:rFonts w:asciiTheme="majorHAnsi" w:hAnsiTheme="majorHAnsi" w:cstheme="majorHAnsi"/>
              </w:rPr>
              <w:t xml:space="preserve"> versija yra naudojama: Microsoft Dynamics NAV (2016–2018) ar Microsoft Dynamics 365 </w:t>
            </w:r>
            <w:proofErr w:type="spellStart"/>
            <w:r w:rsidRPr="007C03AC">
              <w:rPr>
                <w:rFonts w:asciiTheme="majorHAnsi" w:hAnsiTheme="majorHAnsi" w:cstheme="majorHAnsi"/>
              </w:rPr>
              <w:t>Business</w:t>
            </w:r>
            <w:proofErr w:type="spellEnd"/>
            <w:r w:rsidRPr="007C03AC">
              <w:rPr>
                <w:rFonts w:asciiTheme="majorHAnsi" w:hAnsiTheme="majorHAnsi" w:cstheme="majorHAnsi"/>
              </w:rPr>
              <w:t xml:space="preserve"> </w:t>
            </w:r>
            <w:proofErr w:type="spellStart"/>
            <w:r w:rsidRPr="007C03AC">
              <w:rPr>
                <w:rFonts w:asciiTheme="majorHAnsi" w:hAnsiTheme="majorHAnsi" w:cstheme="majorHAnsi"/>
              </w:rPr>
              <w:t>Central</w:t>
            </w:r>
            <w:proofErr w:type="spellEnd"/>
            <w:r w:rsidRPr="007C03AC">
              <w:rPr>
                <w:rFonts w:asciiTheme="majorHAnsi" w:hAnsiTheme="majorHAnsi" w:cstheme="majorHAnsi"/>
              </w:rPr>
              <w:t xml:space="preserve"> ?</w:t>
            </w:r>
          </w:p>
        </w:tc>
        <w:tc>
          <w:tcPr>
            <w:tcW w:w="8222" w:type="dxa"/>
          </w:tcPr>
          <w:p w14:paraId="41A75157" w14:textId="77777777" w:rsidR="0091081B" w:rsidRPr="0091081B" w:rsidRDefault="0091081B" w:rsidP="0091081B">
            <w:pPr>
              <w:rPr>
                <w:rFonts w:asciiTheme="majorHAnsi" w:hAnsiTheme="majorHAnsi" w:cstheme="majorHAnsi"/>
              </w:rPr>
            </w:pPr>
            <w:r w:rsidRPr="0091081B">
              <w:rPr>
                <w:rFonts w:asciiTheme="majorHAnsi" w:hAnsiTheme="majorHAnsi" w:cstheme="majorHAnsi"/>
              </w:rPr>
              <w:t>Diegimo metu bus naudojama MS NAV 2018</w:t>
            </w:r>
          </w:p>
          <w:p w14:paraId="0D75AE16" w14:textId="77777777" w:rsidR="007C03AC" w:rsidRDefault="007C03AC" w:rsidP="006263DE">
            <w:pPr>
              <w:rPr>
                <w:rFonts w:asciiTheme="majorHAnsi" w:hAnsiTheme="majorHAnsi" w:cstheme="majorHAnsi"/>
              </w:rPr>
            </w:pPr>
          </w:p>
          <w:p w14:paraId="16EDB5CE" w14:textId="76A4371D" w:rsidR="0091081B" w:rsidRPr="0091081B" w:rsidRDefault="0091081B" w:rsidP="0091081B">
            <w:pPr>
              <w:tabs>
                <w:tab w:val="left" w:pos="2010"/>
              </w:tabs>
              <w:rPr>
                <w:rFonts w:asciiTheme="majorHAnsi" w:hAnsiTheme="majorHAnsi" w:cstheme="majorHAnsi"/>
              </w:rPr>
            </w:pPr>
            <w:r>
              <w:rPr>
                <w:rFonts w:asciiTheme="majorHAnsi" w:hAnsiTheme="majorHAnsi" w:cstheme="majorHAnsi"/>
              </w:rPr>
              <w:tab/>
            </w:r>
          </w:p>
        </w:tc>
      </w:tr>
      <w:tr w:rsidR="007C03AC" w14:paraId="161A3BAB" w14:textId="77777777" w:rsidTr="006263DE">
        <w:tc>
          <w:tcPr>
            <w:tcW w:w="710" w:type="dxa"/>
          </w:tcPr>
          <w:p w14:paraId="7F2738E9"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1EBF4313" w14:textId="2991710F"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 xml:space="preserve">3.13 punktas: Ar </w:t>
            </w:r>
            <w:proofErr w:type="spellStart"/>
            <w:r w:rsidRPr="007C03AC">
              <w:rPr>
                <w:rFonts w:asciiTheme="majorHAnsi" w:hAnsiTheme="majorHAnsi" w:cstheme="majorHAnsi"/>
              </w:rPr>
              <w:t>web</w:t>
            </w:r>
            <w:proofErr w:type="spellEnd"/>
            <w:r w:rsidRPr="007C03AC">
              <w:rPr>
                <w:rFonts w:asciiTheme="majorHAnsi" w:hAnsiTheme="majorHAnsi" w:cstheme="majorHAnsi"/>
              </w:rPr>
              <w:t xml:space="preserve"> prieiga reikalinga prisijungimui iš išorinių tinklų ar planuojama naudoti </w:t>
            </w:r>
            <w:proofErr w:type="spellStart"/>
            <w:r w:rsidRPr="007C03AC">
              <w:rPr>
                <w:rFonts w:asciiTheme="majorHAnsi" w:hAnsiTheme="majorHAnsi" w:cstheme="majorHAnsi"/>
              </w:rPr>
              <w:t>web</w:t>
            </w:r>
            <w:proofErr w:type="spellEnd"/>
            <w:r w:rsidRPr="007C03AC">
              <w:rPr>
                <w:rFonts w:asciiTheme="majorHAnsi" w:hAnsiTheme="majorHAnsi" w:cstheme="majorHAnsi"/>
              </w:rPr>
              <w:t xml:space="preserve"> tik vidiniame tinkle?</w:t>
            </w:r>
          </w:p>
        </w:tc>
        <w:tc>
          <w:tcPr>
            <w:tcW w:w="8222" w:type="dxa"/>
          </w:tcPr>
          <w:p w14:paraId="2A7CF044" w14:textId="7140CA8E" w:rsidR="007C03AC" w:rsidRDefault="0091081B" w:rsidP="006263DE">
            <w:pPr>
              <w:rPr>
                <w:rFonts w:asciiTheme="majorHAnsi" w:hAnsiTheme="majorHAnsi" w:cstheme="majorHAnsi"/>
              </w:rPr>
            </w:pPr>
            <w:r>
              <w:rPr>
                <w:rFonts w:asciiTheme="majorHAnsi" w:hAnsiTheme="majorHAnsi" w:cstheme="majorHAnsi"/>
              </w:rPr>
              <w:t xml:space="preserve">Planuojama naudoti tik vidiniame tinkle. </w:t>
            </w:r>
          </w:p>
        </w:tc>
      </w:tr>
      <w:tr w:rsidR="007C03AC" w14:paraId="357D9B46" w14:textId="77777777" w:rsidTr="006263DE">
        <w:tc>
          <w:tcPr>
            <w:tcW w:w="710" w:type="dxa"/>
          </w:tcPr>
          <w:p w14:paraId="2962E8C8"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52891699" w14:textId="1E481528"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Dėl savitarnos terminalų kiekio ir montavimo vietos (3.1 ir 3.7 p.)</w:t>
            </w:r>
            <w:r w:rsidRPr="007C03AC">
              <w:rPr>
                <w:rFonts w:asciiTheme="majorHAnsi" w:hAnsiTheme="majorHAnsi" w:cstheme="majorHAnsi"/>
              </w:rPr>
              <w:br/>
              <w:t>Atsižvelgiant į tai, kad techninėje specifikacijoje nurodyta, jog savitarnos terminalai turi būti montuojami taip, kad vairuotojas galėtų atlikti svėrimą neišlipdamas iš transporto priemonės, prašome patikslinti:</w:t>
            </w:r>
            <w:r w:rsidRPr="007C03AC">
              <w:rPr>
                <w:rFonts w:asciiTheme="majorHAnsi" w:hAnsiTheme="majorHAnsi" w:cstheme="majorHAnsi"/>
              </w:rPr>
              <w:br/>
              <w:t>• kiek vairuotojų savitarnos terminalų turi būti įrengiama pagal pirkimo apimtį;</w:t>
            </w:r>
            <w:r w:rsidRPr="007C03AC">
              <w:rPr>
                <w:rFonts w:asciiTheme="majorHAnsi" w:hAnsiTheme="majorHAnsi" w:cstheme="majorHAnsi"/>
              </w:rPr>
              <w:br/>
              <w:t>• kokiose konkrečiose vietose jie turi būti montuojami (pvz., prie įvažiavimo, išvažiavimo ar kitose zonose).</w:t>
            </w:r>
          </w:p>
        </w:tc>
        <w:tc>
          <w:tcPr>
            <w:tcW w:w="8222" w:type="dxa"/>
          </w:tcPr>
          <w:p w14:paraId="615882F4" w14:textId="77777777" w:rsidR="0091081B" w:rsidRDefault="0091081B" w:rsidP="0091081B">
            <w:pPr>
              <w:rPr>
                <w:rFonts w:asciiTheme="majorHAnsi" w:hAnsiTheme="majorHAnsi" w:cstheme="majorHAnsi"/>
              </w:rPr>
            </w:pPr>
            <w:r w:rsidRPr="0091081B">
              <w:rPr>
                <w:rFonts w:asciiTheme="majorHAnsi" w:hAnsiTheme="majorHAnsi" w:cstheme="majorHAnsi"/>
              </w:rPr>
              <w:t>Numatyta įrengti 2 savitarnos terminalus.</w:t>
            </w:r>
          </w:p>
          <w:p w14:paraId="1BA4C3A7" w14:textId="77777777" w:rsidR="0091081B" w:rsidRDefault="0091081B" w:rsidP="0091081B">
            <w:pPr>
              <w:rPr>
                <w:rFonts w:asciiTheme="majorHAnsi" w:hAnsiTheme="majorHAnsi" w:cstheme="majorHAnsi"/>
              </w:rPr>
            </w:pPr>
            <w:r w:rsidRPr="0091081B">
              <w:rPr>
                <w:rFonts w:asciiTheme="majorHAnsi" w:hAnsiTheme="majorHAnsi" w:cstheme="majorHAnsi"/>
              </w:rPr>
              <w:t>Terminalai turi būti montuojami abiejose svarstyklių pusėse, transporto judėjimo krypties atžvilgiu – kairėje (vairuotojo) pusėje, užtikrinant galimybę vairuotojui atlikti veiksmus neišlipant iš transporto priemonės .</w:t>
            </w:r>
          </w:p>
          <w:p w14:paraId="5AF1961D" w14:textId="77777777" w:rsidR="00BF5C9B" w:rsidRPr="0091081B" w:rsidRDefault="00BF5C9B" w:rsidP="0091081B">
            <w:pPr>
              <w:rPr>
                <w:rFonts w:asciiTheme="majorHAnsi" w:hAnsiTheme="majorHAnsi" w:cstheme="majorHAnsi"/>
              </w:rPr>
            </w:pPr>
          </w:p>
          <w:p w14:paraId="1AF29E8F" w14:textId="77777777" w:rsidR="0091081B" w:rsidRPr="0091081B" w:rsidRDefault="0091081B" w:rsidP="0091081B">
            <w:pPr>
              <w:rPr>
                <w:rFonts w:asciiTheme="majorHAnsi" w:hAnsiTheme="majorHAnsi" w:cstheme="majorHAnsi"/>
              </w:rPr>
            </w:pPr>
            <w:r w:rsidRPr="0091081B">
              <w:rPr>
                <w:rFonts w:asciiTheme="majorHAnsi" w:hAnsiTheme="majorHAnsi" w:cstheme="majorHAnsi"/>
              </w:rPr>
              <w:t>Tikslus montavimo vietos ir aukščio parinkimas bus derinamas darbų vykdymo metu su Užsakovu.</w:t>
            </w:r>
          </w:p>
          <w:p w14:paraId="7034D288" w14:textId="77777777" w:rsidR="007C03AC" w:rsidRDefault="007C03AC" w:rsidP="006263DE">
            <w:pPr>
              <w:rPr>
                <w:rFonts w:asciiTheme="majorHAnsi" w:hAnsiTheme="majorHAnsi" w:cstheme="majorHAnsi"/>
              </w:rPr>
            </w:pPr>
          </w:p>
        </w:tc>
      </w:tr>
      <w:tr w:rsidR="007C03AC" w14:paraId="3F02DB93" w14:textId="77777777" w:rsidTr="006263DE">
        <w:tc>
          <w:tcPr>
            <w:tcW w:w="710" w:type="dxa"/>
          </w:tcPr>
          <w:p w14:paraId="332264C8"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49810B4C" w14:textId="3818A1FE"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Dėl LED švieslenčių kiekio ir techninių parametrų (3.5 p.)</w:t>
            </w:r>
            <w:r w:rsidRPr="007C03AC">
              <w:rPr>
                <w:rFonts w:asciiTheme="majorHAnsi" w:hAnsiTheme="majorHAnsi" w:cstheme="majorHAnsi"/>
              </w:rPr>
              <w:br/>
              <w:t>• Prašome patikslinti, kiek LED švieslenčių turi būti įrengiama pagal pirkimo apimtį bei nurodyti jų montavimo vietas (pvz., prie įvažiavimo ir (ar) išvažiavimo zonų, ant svarstyklių ar šalia jų).</w:t>
            </w:r>
            <w:r w:rsidRPr="007C03AC">
              <w:rPr>
                <w:rFonts w:asciiTheme="majorHAnsi" w:hAnsiTheme="majorHAnsi" w:cstheme="majorHAnsi"/>
              </w:rPr>
              <w:br/>
              <w:t>• Rekomenduojamas švieslenčių dydis ( 640 × 320 mm)</w:t>
            </w:r>
          </w:p>
        </w:tc>
        <w:tc>
          <w:tcPr>
            <w:tcW w:w="8222" w:type="dxa"/>
          </w:tcPr>
          <w:p w14:paraId="50DB49CF" w14:textId="77777777" w:rsidR="0091081B" w:rsidRDefault="0091081B" w:rsidP="0091081B">
            <w:pPr>
              <w:rPr>
                <w:rFonts w:asciiTheme="majorHAnsi" w:hAnsiTheme="majorHAnsi" w:cstheme="majorHAnsi"/>
              </w:rPr>
            </w:pPr>
            <w:r w:rsidRPr="0091081B">
              <w:rPr>
                <w:rFonts w:asciiTheme="majorHAnsi" w:hAnsiTheme="majorHAnsi" w:cstheme="majorHAnsi"/>
              </w:rPr>
              <w:t>Numatyta įrengti 2 LED švieslentes, svarstyklių įvažiavimo/išvažiavimo zonose, gerai matomose vairuotojams.</w:t>
            </w:r>
          </w:p>
          <w:p w14:paraId="2C1ED9F2" w14:textId="77777777" w:rsidR="00BF5C9B" w:rsidRPr="0091081B" w:rsidRDefault="00BF5C9B" w:rsidP="0091081B">
            <w:pPr>
              <w:rPr>
                <w:rFonts w:asciiTheme="majorHAnsi" w:hAnsiTheme="majorHAnsi" w:cstheme="majorHAnsi"/>
              </w:rPr>
            </w:pPr>
          </w:p>
          <w:p w14:paraId="07AB5E33" w14:textId="77777777" w:rsidR="0091081B" w:rsidRPr="0091081B" w:rsidRDefault="0091081B" w:rsidP="0091081B">
            <w:pPr>
              <w:rPr>
                <w:rFonts w:asciiTheme="majorHAnsi" w:hAnsiTheme="majorHAnsi" w:cstheme="majorHAnsi"/>
              </w:rPr>
            </w:pPr>
            <w:r w:rsidRPr="0091081B">
              <w:rPr>
                <w:rFonts w:asciiTheme="majorHAnsi" w:hAnsiTheme="majorHAnsi" w:cstheme="majorHAnsi"/>
              </w:rPr>
              <w:t>Rekomenduojami matmenys: ilgis 600–800 mm, aukštis 300–400 mm.</w:t>
            </w:r>
          </w:p>
          <w:p w14:paraId="54496F64" w14:textId="77777777" w:rsidR="0091081B" w:rsidRPr="0091081B" w:rsidRDefault="0091081B" w:rsidP="0091081B">
            <w:pPr>
              <w:rPr>
                <w:rFonts w:asciiTheme="majorHAnsi" w:hAnsiTheme="majorHAnsi" w:cstheme="majorHAnsi"/>
              </w:rPr>
            </w:pPr>
            <w:r w:rsidRPr="0091081B">
              <w:rPr>
                <w:rFonts w:asciiTheme="majorHAnsi" w:hAnsiTheme="majorHAnsi" w:cstheme="majorHAnsi"/>
              </w:rPr>
              <w:t>Konkretūs montavimo sprendiniai bus derinami su Užsakovu darbų eigoje.</w:t>
            </w:r>
          </w:p>
          <w:p w14:paraId="769B4DC1" w14:textId="77777777" w:rsidR="007C03AC" w:rsidRDefault="007C03AC" w:rsidP="006263DE">
            <w:pPr>
              <w:rPr>
                <w:rFonts w:asciiTheme="majorHAnsi" w:hAnsiTheme="majorHAnsi" w:cstheme="majorHAnsi"/>
              </w:rPr>
            </w:pPr>
          </w:p>
        </w:tc>
      </w:tr>
      <w:tr w:rsidR="007C03AC" w14:paraId="4F8E9880" w14:textId="77777777" w:rsidTr="006263DE">
        <w:tc>
          <w:tcPr>
            <w:tcW w:w="710" w:type="dxa"/>
          </w:tcPr>
          <w:p w14:paraId="5F2F3F64"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329FC17C" w14:textId="3372C7FB"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Prašome patikslinti, ar Techninės specifikacijos 3.6 p.</w:t>
            </w:r>
            <w:r w:rsidRPr="007C03AC">
              <w:rPr>
                <w:rFonts w:asciiTheme="majorHAnsi" w:hAnsiTheme="majorHAnsi" w:cstheme="majorHAnsi"/>
              </w:rPr>
              <w:br/>
              <w:t>• Numatyta transporto priemonės pozicionavimo sistema su optiniais jutikliais, skirta nustatyti, ar sveriamas automobilis yra pilnai užvažiavęs ant svarstyklių platformos, ir ar esant netinkamai pozicijai LED švieslentėse turi būti pateikiami informaciniai pranešimai bei turi būti blokuojamas svėrimo atlikimas</w:t>
            </w:r>
          </w:p>
        </w:tc>
        <w:tc>
          <w:tcPr>
            <w:tcW w:w="8222" w:type="dxa"/>
          </w:tcPr>
          <w:p w14:paraId="213EB8F9" w14:textId="77777777" w:rsidR="0091081B" w:rsidRPr="0091081B" w:rsidRDefault="0091081B" w:rsidP="0091081B">
            <w:pPr>
              <w:rPr>
                <w:rFonts w:asciiTheme="majorHAnsi" w:hAnsiTheme="majorHAnsi" w:cstheme="majorHAnsi"/>
              </w:rPr>
            </w:pPr>
            <w:r w:rsidRPr="0091081B">
              <w:rPr>
                <w:rFonts w:asciiTheme="majorHAnsi" w:hAnsiTheme="majorHAnsi" w:cstheme="majorHAnsi"/>
              </w:rPr>
              <w:t>Taip, LED švieslentėse turi būti pateikiama informacija apie transporto priemonės būseną.</w:t>
            </w:r>
          </w:p>
          <w:p w14:paraId="7E4ADB54" w14:textId="77777777" w:rsidR="0091081B" w:rsidRPr="0091081B" w:rsidRDefault="0091081B" w:rsidP="0091081B">
            <w:pPr>
              <w:rPr>
                <w:rFonts w:asciiTheme="majorHAnsi" w:hAnsiTheme="majorHAnsi" w:cstheme="majorHAnsi"/>
              </w:rPr>
            </w:pPr>
            <w:r w:rsidRPr="0091081B">
              <w:rPr>
                <w:rFonts w:asciiTheme="majorHAnsi" w:hAnsiTheme="majorHAnsi" w:cstheme="majorHAnsi"/>
              </w:rPr>
              <w:t>Esant netinkamam pozicionavimui, svėrimo operacija turi būti blokuojama.</w:t>
            </w:r>
          </w:p>
          <w:p w14:paraId="35CE89F0" w14:textId="77777777" w:rsidR="007C03AC" w:rsidRDefault="007C03AC" w:rsidP="006263DE">
            <w:pPr>
              <w:rPr>
                <w:rFonts w:asciiTheme="majorHAnsi" w:hAnsiTheme="majorHAnsi" w:cstheme="majorHAnsi"/>
              </w:rPr>
            </w:pPr>
          </w:p>
        </w:tc>
      </w:tr>
      <w:tr w:rsidR="007C03AC" w14:paraId="2548C329" w14:textId="77777777" w:rsidTr="006263DE">
        <w:tc>
          <w:tcPr>
            <w:tcW w:w="710" w:type="dxa"/>
          </w:tcPr>
          <w:p w14:paraId="249DB8CD"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51C74F43" w14:textId="623EC608"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Prašome patikslinti, Techninės specifikacijos 3.8 p.</w:t>
            </w:r>
            <w:r w:rsidRPr="007C03AC">
              <w:rPr>
                <w:rFonts w:asciiTheme="majorHAnsi" w:hAnsiTheme="majorHAnsi" w:cstheme="majorHAnsi"/>
              </w:rPr>
              <w:br/>
              <w:t>• Numatyta tik administratoriaus funkcija savarankiškai registruoti ir priskirti korteles naudotojams, ar taip pat keliami reikalavimai dėl kortelių skaitytuvų kiekio (jei taip – kiek kortelių skaitytuvų turi būti įrengta sistemoje)?</w:t>
            </w:r>
          </w:p>
        </w:tc>
        <w:tc>
          <w:tcPr>
            <w:tcW w:w="8222" w:type="dxa"/>
          </w:tcPr>
          <w:p w14:paraId="3FB2F891" w14:textId="77777777" w:rsidR="00BF5C9B" w:rsidRPr="00BF5C9B" w:rsidRDefault="00BF5C9B" w:rsidP="00BF5C9B">
            <w:pPr>
              <w:rPr>
                <w:rFonts w:asciiTheme="majorHAnsi" w:hAnsiTheme="majorHAnsi" w:cstheme="majorHAnsi"/>
              </w:rPr>
            </w:pPr>
            <w:r w:rsidRPr="00BF5C9B">
              <w:rPr>
                <w:rFonts w:asciiTheme="majorHAnsi" w:hAnsiTheme="majorHAnsi" w:cstheme="majorHAnsi"/>
              </w:rPr>
              <w:t>Numatyta įrengti po vieną skaitytuvą prie kiekvieno savitarnos terminalo (jei nėra integruota į terminalą).</w:t>
            </w:r>
          </w:p>
          <w:p w14:paraId="4FF69EBA" w14:textId="77777777" w:rsidR="00BF5C9B" w:rsidRPr="00BF5C9B" w:rsidRDefault="00BF5C9B" w:rsidP="00BF5C9B">
            <w:pPr>
              <w:rPr>
                <w:rFonts w:asciiTheme="majorHAnsi" w:hAnsiTheme="majorHAnsi" w:cstheme="majorHAnsi"/>
              </w:rPr>
            </w:pPr>
            <w:r w:rsidRPr="00BF5C9B">
              <w:rPr>
                <w:rFonts w:asciiTheme="majorHAnsi" w:hAnsiTheme="majorHAnsi" w:cstheme="majorHAnsi"/>
              </w:rPr>
              <w:t>Papildomai numatomas 1 skaitytuvas dispečerinėje, skirtas naudotojų registravimui ir duomenų administravimui.</w:t>
            </w:r>
          </w:p>
          <w:p w14:paraId="66389F6B" w14:textId="77777777" w:rsidR="007C03AC" w:rsidRDefault="007C03AC" w:rsidP="006263DE">
            <w:pPr>
              <w:rPr>
                <w:rFonts w:asciiTheme="majorHAnsi" w:hAnsiTheme="majorHAnsi" w:cstheme="majorHAnsi"/>
              </w:rPr>
            </w:pPr>
          </w:p>
        </w:tc>
      </w:tr>
      <w:tr w:rsidR="007C03AC" w14:paraId="727247B7" w14:textId="77777777" w:rsidTr="006263DE">
        <w:tc>
          <w:tcPr>
            <w:tcW w:w="710" w:type="dxa"/>
          </w:tcPr>
          <w:p w14:paraId="07FB02A0"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43A05684" w14:textId="1BEF8328"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Prašome patikslinti, Techninės specifikacijos 3.10 p.</w:t>
            </w:r>
            <w:r w:rsidRPr="007C03AC">
              <w:rPr>
                <w:rFonts w:asciiTheme="majorHAnsi" w:hAnsiTheme="majorHAnsi" w:cstheme="majorHAnsi"/>
              </w:rPr>
              <w:br/>
              <w:t>• Prašome pateikti visą turimą informaciją, reikalingą statybos darbų apimčių įvertinimui: esamų inžinerinių tinklų schemas, topografinius planus, taip pat pažymėti numatomą įvado į pastatą vietą. Taip pat prašome patikslinti, kokie sprendiniai numatomi dėl esamų apšvietimo stulpų – ar jie turi būti demontuojami/perkeliami, ir kas (užsakovas ar rangovas) atsakingas už šių darbų atlikimą.</w:t>
            </w:r>
          </w:p>
        </w:tc>
        <w:tc>
          <w:tcPr>
            <w:tcW w:w="8222" w:type="dxa"/>
          </w:tcPr>
          <w:p w14:paraId="71CB9545" w14:textId="77777777" w:rsidR="00BF5C9B" w:rsidRDefault="00BF5C9B" w:rsidP="00BF5C9B">
            <w:pPr>
              <w:rPr>
                <w:rFonts w:asciiTheme="majorHAnsi" w:hAnsiTheme="majorHAnsi" w:cstheme="majorHAnsi"/>
              </w:rPr>
            </w:pPr>
            <w:r w:rsidRPr="00BF5C9B">
              <w:rPr>
                <w:rFonts w:asciiTheme="majorHAnsi" w:hAnsiTheme="majorHAnsi" w:cstheme="majorHAnsi"/>
              </w:rPr>
              <w:t>Inžinerinių tinklų schemos pateikiamos su šiuo atsakymu (prisegti priedai).</w:t>
            </w:r>
          </w:p>
          <w:p w14:paraId="0C3543F8" w14:textId="77777777" w:rsidR="00BF5C9B" w:rsidRPr="00BF5C9B" w:rsidRDefault="00BF5C9B" w:rsidP="00BF5C9B">
            <w:pPr>
              <w:rPr>
                <w:rFonts w:asciiTheme="majorHAnsi" w:hAnsiTheme="majorHAnsi" w:cstheme="majorHAnsi"/>
              </w:rPr>
            </w:pPr>
          </w:p>
          <w:p w14:paraId="2A2A5FEB" w14:textId="77777777" w:rsidR="00BF5C9B" w:rsidRDefault="00BF5C9B" w:rsidP="00BF5C9B">
            <w:pPr>
              <w:rPr>
                <w:rFonts w:asciiTheme="majorHAnsi" w:hAnsiTheme="majorHAnsi" w:cstheme="majorHAnsi"/>
              </w:rPr>
            </w:pPr>
            <w:r w:rsidRPr="00BF5C9B">
              <w:rPr>
                <w:rFonts w:asciiTheme="majorHAnsi" w:hAnsiTheme="majorHAnsi" w:cstheme="majorHAnsi"/>
              </w:rPr>
              <w:t>Įvado vieta pažymėta „N pastatas nuotekų priėmimo mazgas“ žr. jau pateiktoje schemoje „Teritorijos schema 1“.</w:t>
            </w:r>
          </w:p>
          <w:p w14:paraId="4673AC70" w14:textId="77777777" w:rsidR="00BF5C9B" w:rsidRPr="00BF5C9B" w:rsidRDefault="00BF5C9B" w:rsidP="00BF5C9B">
            <w:pPr>
              <w:rPr>
                <w:rFonts w:asciiTheme="majorHAnsi" w:hAnsiTheme="majorHAnsi" w:cstheme="majorHAnsi"/>
              </w:rPr>
            </w:pPr>
          </w:p>
          <w:p w14:paraId="36AE8AEB" w14:textId="77777777" w:rsidR="00BF5C9B" w:rsidRPr="00BF5C9B" w:rsidRDefault="00BF5C9B" w:rsidP="00BF5C9B">
            <w:pPr>
              <w:rPr>
                <w:rFonts w:asciiTheme="majorHAnsi" w:hAnsiTheme="majorHAnsi" w:cstheme="majorHAnsi"/>
              </w:rPr>
            </w:pPr>
            <w:r w:rsidRPr="00BF5C9B">
              <w:rPr>
                <w:rFonts w:asciiTheme="majorHAnsi" w:hAnsiTheme="majorHAnsi" w:cstheme="majorHAnsi"/>
              </w:rPr>
              <w:t>Esami apšvietimo stulpai, jei trukdys svarstyklių įrengimui, bus perkeliami Užsakovo lėšomis.</w:t>
            </w:r>
          </w:p>
          <w:p w14:paraId="7923EE1A" w14:textId="77777777" w:rsidR="007C03AC" w:rsidRDefault="007C03AC" w:rsidP="006263DE">
            <w:pPr>
              <w:rPr>
                <w:rFonts w:asciiTheme="majorHAnsi" w:hAnsiTheme="majorHAnsi" w:cstheme="majorHAnsi"/>
              </w:rPr>
            </w:pPr>
          </w:p>
        </w:tc>
      </w:tr>
      <w:tr w:rsidR="007C03AC" w14:paraId="00A6EDF4" w14:textId="77777777" w:rsidTr="006263DE">
        <w:tc>
          <w:tcPr>
            <w:tcW w:w="710" w:type="dxa"/>
          </w:tcPr>
          <w:p w14:paraId="7238ED04"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0CE994FD" w14:textId="426D815B"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Prašome patikslinti, ar teisingai suprantame, kad pagal Techninės specifikacijos 3.11 p.</w:t>
            </w:r>
            <w:r w:rsidRPr="007C03AC">
              <w:rPr>
                <w:rFonts w:asciiTheme="majorHAnsi" w:hAnsiTheme="majorHAnsi" w:cstheme="majorHAnsi"/>
              </w:rPr>
              <w:br/>
              <w:t>• Svarstyklių pamatų laikančiosios konstrukcijos turi būti įrengiamos monolitiniu betonavimu vietoje, įrengiant pamatus iki įšalo gylio (apie 1,2 m)?</w:t>
            </w:r>
          </w:p>
        </w:tc>
        <w:tc>
          <w:tcPr>
            <w:tcW w:w="8222" w:type="dxa"/>
          </w:tcPr>
          <w:p w14:paraId="76CF641A" w14:textId="6349A36C" w:rsidR="00BF5C9B" w:rsidRPr="00BF5C9B" w:rsidRDefault="00BF5C9B" w:rsidP="00BF5C9B">
            <w:pPr>
              <w:rPr>
                <w:rFonts w:asciiTheme="majorHAnsi" w:hAnsiTheme="majorHAnsi" w:cstheme="majorHAnsi"/>
              </w:rPr>
            </w:pPr>
            <w:r>
              <w:rPr>
                <w:rFonts w:asciiTheme="majorHAnsi" w:hAnsiTheme="majorHAnsi" w:cstheme="majorHAnsi"/>
              </w:rPr>
              <w:t>T</w:t>
            </w:r>
            <w:r w:rsidRPr="00BF5C9B">
              <w:rPr>
                <w:rFonts w:asciiTheme="majorHAnsi" w:hAnsiTheme="majorHAnsi" w:cstheme="majorHAnsi"/>
              </w:rPr>
              <w:t>aip, darbai turi būti vykdomi laikantis techninės specifikacijos reikalavimų.</w:t>
            </w:r>
          </w:p>
          <w:p w14:paraId="78055BFD" w14:textId="77777777" w:rsidR="007C03AC" w:rsidRDefault="007C03AC" w:rsidP="006263DE">
            <w:pPr>
              <w:rPr>
                <w:rFonts w:asciiTheme="majorHAnsi" w:hAnsiTheme="majorHAnsi" w:cstheme="majorHAnsi"/>
              </w:rPr>
            </w:pPr>
          </w:p>
        </w:tc>
      </w:tr>
      <w:tr w:rsidR="007C03AC" w14:paraId="14B8D5DA" w14:textId="77777777" w:rsidTr="006263DE">
        <w:tc>
          <w:tcPr>
            <w:tcW w:w="710" w:type="dxa"/>
          </w:tcPr>
          <w:p w14:paraId="68A73C97" w14:textId="77777777" w:rsidR="007C03AC" w:rsidRPr="006263DE" w:rsidRDefault="007C03AC" w:rsidP="006263DE">
            <w:pPr>
              <w:pStyle w:val="Sraopastraipa"/>
              <w:numPr>
                <w:ilvl w:val="0"/>
                <w:numId w:val="13"/>
              </w:numPr>
              <w:rPr>
                <w:rFonts w:asciiTheme="majorHAnsi" w:hAnsiTheme="majorHAnsi" w:cstheme="majorHAnsi"/>
              </w:rPr>
            </w:pPr>
          </w:p>
        </w:tc>
        <w:tc>
          <w:tcPr>
            <w:tcW w:w="5386" w:type="dxa"/>
          </w:tcPr>
          <w:p w14:paraId="72CC4E2F" w14:textId="58A6B06E" w:rsidR="007C03AC" w:rsidRPr="007C03AC" w:rsidRDefault="007C03AC" w:rsidP="007C03AC">
            <w:pPr>
              <w:tabs>
                <w:tab w:val="left" w:pos="1065"/>
              </w:tabs>
              <w:rPr>
                <w:rFonts w:asciiTheme="majorHAnsi" w:hAnsiTheme="majorHAnsi" w:cstheme="majorHAnsi"/>
              </w:rPr>
            </w:pPr>
            <w:r w:rsidRPr="007C03AC">
              <w:rPr>
                <w:rFonts w:asciiTheme="majorHAnsi" w:hAnsiTheme="majorHAnsi" w:cstheme="majorHAnsi"/>
              </w:rPr>
              <w:t>Prašome patikslinti 3.16p.</w:t>
            </w:r>
            <w:r w:rsidRPr="007C03AC">
              <w:rPr>
                <w:rFonts w:asciiTheme="majorHAnsi" w:hAnsiTheme="majorHAnsi" w:cstheme="majorHAnsi"/>
              </w:rPr>
              <w:br/>
              <w:t>• Ar pakanka, kad svėrimo sistemoje būtų numatytas atskiras laukas, kuriame operatorius galėtų rankiniu būdu įvesti pH (rūgštingumo) rodiklį kiekvienai pasvertai transporto priemonei? Jei ne, prašome detalizuoti, kaip šis funkcionalumas turi būti įgyvendinamas</w:t>
            </w:r>
            <w:r w:rsidRPr="007C03AC">
              <w:rPr>
                <w:rFonts w:asciiTheme="majorHAnsi" w:hAnsiTheme="majorHAnsi" w:cstheme="majorHAnsi"/>
              </w:rPr>
              <w:br/>
              <w:t>• Ar teisingai suprantame, kad Techninės specifikacijos reikalavimas dėl integracijos su Microsoft Dynamics NAV apima tik sistemos techninės galimybės užtikrinimą, o pačios integracijos diegimo darbai nėra šios sutarties apimtyje?</w:t>
            </w:r>
            <w:r w:rsidRPr="007C03AC">
              <w:rPr>
                <w:rFonts w:asciiTheme="majorHAnsi" w:hAnsiTheme="majorHAnsi" w:cstheme="majorHAnsi"/>
              </w:rPr>
              <w:br/>
              <w:t>• Prašome pateikti detalesnę informaciją apie numatomą komunikaciją su nuotekų priėmimo sistema: jos techninį aprašymą, gamintoją, modelį bei kitą reikalingą informaciją integracijai įvertinti.</w:t>
            </w:r>
          </w:p>
        </w:tc>
        <w:tc>
          <w:tcPr>
            <w:tcW w:w="8222" w:type="dxa"/>
          </w:tcPr>
          <w:p w14:paraId="1305699B" w14:textId="77777777" w:rsidR="007C03AC" w:rsidRDefault="00BF5C9B" w:rsidP="006263DE">
            <w:pPr>
              <w:rPr>
                <w:rFonts w:asciiTheme="majorHAnsi" w:hAnsiTheme="majorHAnsi" w:cstheme="majorHAnsi"/>
              </w:rPr>
            </w:pPr>
            <w:r w:rsidRPr="00BF5C9B">
              <w:rPr>
                <w:rFonts w:asciiTheme="majorHAnsi" w:hAnsiTheme="majorHAnsi" w:cstheme="majorHAnsi"/>
              </w:rPr>
              <w:t xml:space="preserve">Ne. Turi būti duomenų apsikeitimas, ir duomenys pH turi būti gaunasi automatiškai.  Specifikacijoje 3.16 nurodyta "&lt;..&gt; Sistema turi registruoti, kaupti ir saugoti transporto priemonių svėrimo operacijų duomenis, reikalingus svėrimo apskaitai, kontrolei ir atsekamumui užtikrinti, įskaitant transporto priemonės ir vežėjo identifikavimo, svėrimo rezultatų, medžiagų savybes – </w:t>
            </w:r>
            <w:proofErr w:type="spellStart"/>
            <w:r w:rsidRPr="00BF5C9B">
              <w:rPr>
                <w:rFonts w:asciiTheme="majorHAnsi" w:hAnsiTheme="majorHAnsi" w:cstheme="majorHAnsi"/>
              </w:rPr>
              <w:t>Ph</w:t>
            </w:r>
            <w:proofErr w:type="spellEnd"/>
            <w:r w:rsidRPr="00BF5C9B">
              <w:rPr>
                <w:rFonts w:asciiTheme="majorHAnsi" w:hAnsiTheme="majorHAnsi" w:cstheme="majorHAnsi"/>
              </w:rPr>
              <w:t xml:space="preserve"> - rūgštingumo rodiklis, svėrimo operacijų laiko bei savitarnos identifikavimo duomenis.“</w:t>
            </w:r>
          </w:p>
          <w:p w14:paraId="13F63A7E" w14:textId="77777777" w:rsidR="00BF5C9B" w:rsidRDefault="00BF5C9B" w:rsidP="006263DE">
            <w:pPr>
              <w:rPr>
                <w:rFonts w:asciiTheme="majorHAnsi" w:hAnsiTheme="majorHAnsi" w:cstheme="majorHAnsi"/>
              </w:rPr>
            </w:pPr>
          </w:p>
          <w:p w14:paraId="1777B09B" w14:textId="77777777" w:rsidR="00BF5C9B" w:rsidRDefault="00BF5C9B" w:rsidP="006263DE">
            <w:pPr>
              <w:rPr>
                <w:rFonts w:asciiTheme="majorHAnsi" w:hAnsiTheme="majorHAnsi" w:cstheme="majorHAnsi"/>
                <w:i/>
                <w:iCs/>
              </w:rPr>
            </w:pPr>
            <w:r>
              <w:rPr>
                <w:rFonts w:asciiTheme="majorHAnsi" w:hAnsiTheme="majorHAnsi" w:cstheme="majorHAnsi"/>
              </w:rPr>
              <w:t>I</w:t>
            </w:r>
            <w:r w:rsidRPr="00BF5C9B">
              <w:rPr>
                <w:rFonts w:asciiTheme="majorHAnsi" w:hAnsiTheme="majorHAnsi" w:cstheme="majorHAnsi"/>
              </w:rPr>
              <w:t>ntegracija su NAV turi būti numatyta </w:t>
            </w:r>
            <w:r w:rsidRPr="00BF5C9B">
              <w:rPr>
                <w:rFonts w:asciiTheme="majorHAnsi" w:hAnsiTheme="majorHAnsi" w:cstheme="majorHAnsi"/>
                <w:i/>
                <w:iCs/>
              </w:rPr>
              <w:t>„Turi būti galimybė perduoti duomenis į „Microsoft Dynamics NAV“ per </w:t>
            </w:r>
            <w:proofErr w:type="spellStart"/>
            <w:r w:rsidRPr="00BF5C9B">
              <w:rPr>
                <w:rFonts w:asciiTheme="majorHAnsi" w:hAnsiTheme="majorHAnsi" w:cstheme="majorHAnsi"/>
                <w:i/>
                <w:iCs/>
              </w:rPr>
              <w:t>web</w:t>
            </w:r>
            <w:proofErr w:type="spellEnd"/>
            <w:r w:rsidRPr="00BF5C9B">
              <w:rPr>
                <w:rFonts w:asciiTheme="majorHAnsi" w:hAnsiTheme="majorHAnsi" w:cstheme="majorHAnsi"/>
                <w:i/>
                <w:iCs/>
              </w:rPr>
              <w:t> servisą, su galimybe automatizuotai perduoti svėrimo informaciją sąskaitoms formuoti. “</w:t>
            </w:r>
          </w:p>
          <w:p w14:paraId="67D6281A" w14:textId="77777777" w:rsidR="00BF5C9B" w:rsidRDefault="00BF5C9B" w:rsidP="006263DE">
            <w:pPr>
              <w:rPr>
                <w:rFonts w:asciiTheme="majorHAnsi" w:hAnsiTheme="majorHAnsi" w:cstheme="majorHAnsi"/>
                <w:i/>
                <w:iCs/>
              </w:rPr>
            </w:pPr>
          </w:p>
          <w:p w14:paraId="7857F05F" w14:textId="77777777" w:rsidR="00BF5C9B" w:rsidRPr="00BF5C9B" w:rsidRDefault="00BF5C9B" w:rsidP="00BF5C9B">
            <w:pPr>
              <w:rPr>
                <w:rFonts w:asciiTheme="majorHAnsi" w:hAnsiTheme="majorHAnsi" w:cstheme="majorHAnsi"/>
              </w:rPr>
            </w:pPr>
            <w:r w:rsidRPr="00BF5C9B">
              <w:rPr>
                <w:rFonts w:asciiTheme="majorHAnsi" w:hAnsiTheme="majorHAnsi" w:cstheme="majorHAnsi"/>
              </w:rPr>
              <w:t>Pridedamas Priedas_ Skystų atliekų priėmimo mazgo automatika</w:t>
            </w:r>
          </w:p>
          <w:p w14:paraId="22E05F68" w14:textId="5B192850" w:rsidR="00BF5C9B" w:rsidRDefault="00BF5C9B" w:rsidP="006263DE">
            <w:pPr>
              <w:rPr>
                <w:rFonts w:asciiTheme="majorHAnsi" w:hAnsiTheme="majorHAnsi" w:cstheme="majorHAnsi"/>
              </w:rPr>
            </w:pPr>
          </w:p>
        </w:tc>
      </w:tr>
    </w:tbl>
    <w:p w14:paraId="1C65A76F" w14:textId="77777777" w:rsidR="00D47F1D" w:rsidRPr="00AA7869" w:rsidRDefault="00D47F1D" w:rsidP="00AA7869">
      <w:pPr>
        <w:jc w:val="both"/>
        <w:rPr>
          <w:rFonts w:asciiTheme="majorHAnsi" w:hAnsiTheme="majorHAnsi" w:cstheme="majorHAnsi"/>
        </w:rPr>
      </w:pPr>
    </w:p>
    <w:p w14:paraId="797B2EFB" w14:textId="351E0B02" w:rsidR="006D333A" w:rsidRPr="00AA7869" w:rsidRDefault="006D333A" w:rsidP="006D333A">
      <w:pPr>
        <w:pStyle w:val="Sraopastraipa"/>
        <w:jc w:val="center"/>
        <w:rPr>
          <w:rFonts w:asciiTheme="majorHAnsi" w:hAnsiTheme="majorHAnsi" w:cstheme="majorHAnsi"/>
          <w:b/>
          <w:bCs/>
        </w:rPr>
      </w:pPr>
      <w:r>
        <w:rPr>
          <w:rFonts w:asciiTheme="majorHAnsi" w:hAnsiTheme="majorHAnsi" w:cstheme="majorHAnsi"/>
          <w:b/>
          <w:bCs/>
        </w:rPr>
        <w:t>_____________________________</w:t>
      </w:r>
    </w:p>
    <w:p w14:paraId="1908A8B5" w14:textId="77777777" w:rsidR="00E81BA5" w:rsidRPr="00AA7869" w:rsidRDefault="00E81BA5" w:rsidP="00AA7869">
      <w:pPr>
        <w:jc w:val="both"/>
        <w:rPr>
          <w:rFonts w:asciiTheme="majorHAnsi" w:hAnsiTheme="majorHAnsi" w:cstheme="majorHAnsi"/>
        </w:rPr>
      </w:pPr>
    </w:p>
    <w:sectPr w:rsidR="00E81BA5" w:rsidRPr="00AA7869" w:rsidSect="003D1FFA">
      <w:pgSz w:w="15840" w:h="12240" w:orient="landscape"/>
      <w:pgMar w:top="851"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8C2"/>
    <w:multiLevelType w:val="multilevel"/>
    <w:tmpl w:val="570CE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6C258B"/>
    <w:multiLevelType w:val="multilevel"/>
    <w:tmpl w:val="1AEE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72F61"/>
    <w:multiLevelType w:val="hybridMultilevel"/>
    <w:tmpl w:val="B246A8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4817F5"/>
    <w:multiLevelType w:val="hybridMultilevel"/>
    <w:tmpl w:val="8012A67E"/>
    <w:lvl w:ilvl="0" w:tplc="1608A39E">
      <w:start w:val="1"/>
      <w:numFmt w:val="decimal"/>
      <w:lvlText w:val="%1."/>
      <w:lvlJc w:val="left"/>
      <w:pPr>
        <w:ind w:left="720" w:hanging="360"/>
      </w:pPr>
      <w:rPr>
        <w:rFonts w:asciiTheme="minorHAnsi" w:hAnsiTheme="minorHAnsi"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43F60"/>
    <w:multiLevelType w:val="multilevel"/>
    <w:tmpl w:val="2076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197E33"/>
    <w:multiLevelType w:val="hybridMultilevel"/>
    <w:tmpl w:val="B2281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0F6473"/>
    <w:multiLevelType w:val="multilevel"/>
    <w:tmpl w:val="C1BE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7419AD"/>
    <w:multiLevelType w:val="multilevel"/>
    <w:tmpl w:val="77EC3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A53FD"/>
    <w:multiLevelType w:val="hybridMultilevel"/>
    <w:tmpl w:val="61E856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48FC3475"/>
    <w:multiLevelType w:val="multilevel"/>
    <w:tmpl w:val="3C48E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A809E0"/>
    <w:multiLevelType w:val="multilevel"/>
    <w:tmpl w:val="17AC8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AE0D55"/>
    <w:multiLevelType w:val="multilevel"/>
    <w:tmpl w:val="3686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990B85"/>
    <w:multiLevelType w:val="multilevel"/>
    <w:tmpl w:val="1D70A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AB13EC"/>
    <w:multiLevelType w:val="multilevel"/>
    <w:tmpl w:val="00503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1635DBA"/>
    <w:multiLevelType w:val="multilevel"/>
    <w:tmpl w:val="ED2A04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6C3C8E"/>
    <w:multiLevelType w:val="multilevel"/>
    <w:tmpl w:val="97CE3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7244FD"/>
    <w:multiLevelType w:val="multilevel"/>
    <w:tmpl w:val="B78C2F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36710E"/>
    <w:multiLevelType w:val="multilevel"/>
    <w:tmpl w:val="C7F6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6690565">
    <w:abstractNumId w:val="8"/>
  </w:num>
  <w:num w:numId="2" w16cid:durableId="1137989751">
    <w:abstractNumId w:val="3"/>
  </w:num>
  <w:num w:numId="3" w16cid:durableId="1935743724">
    <w:abstractNumId w:val="16"/>
  </w:num>
  <w:num w:numId="4" w16cid:durableId="1527719284">
    <w:abstractNumId w:val="1"/>
  </w:num>
  <w:num w:numId="5" w16cid:durableId="352999512">
    <w:abstractNumId w:val="6"/>
  </w:num>
  <w:num w:numId="6" w16cid:durableId="1605070963">
    <w:abstractNumId w:val="15"/>
  </w:num>
  <w:num w:numId="7" w16cid:durableId="1599290040">
    <w:abstractNumId w:val="5"/>
  </w:num>
  <w:num w:numId="8" w16cid:durableId="1339846532">
    <w:abstractNumId w:val="17"/>
  </w:num>
  <w:num w:numId="9" w16cid:durableId="1336878797">
    <w:abstractNumId w:val="14"/>
  </w:num>
  <w:num w:numId="10" w16cid:durableId="1605965912">
    <w:abstractNumId w:val="12"/>
  </w:num>
  <w:num w:numId="11" w16cid:durableId="455104415">
    <w:abstractNumId w:val="7"/>
  </w:num>
  <w:num w:numId="12" w16cid:durableId="1392580487">
    <w:abstractNumId w:val="9"/>
  </w:num>
  <w:num w:numId="13" w16cid:durableId="1470978826">
    <w:abstractNumId w:val="2"/>
  </w:num>
  <w:num w:numId="14" w16cid:durableId="693381058">
    <w:abstractNumId w:val="13"/>
  </w:num>
  <w:num w:numId="15" w16cid:durableId="205144553">
    <w:abstractNumId w:val="18"/>
  </w:num>
  <w:num w:numId="16" w16cid:durableId="152990254">
    <w:abstractNumId w:val="11"/>
  </w:num>
  <w:num w:numId="17" w16cid:durableId="59139905">
    <w:abstractNumId w:val="10"/>
  </w:num>
  <w:num w:numId="18" w16cid:durableId="449784491">
    <w:abstractNumId w:val="0"/>
  </w:num>
  <w:num w:numId="19" w16cid:durableId="3166911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8BE"/>
    <w:rsid w:val="0004118F"/>
    <w:rsid w:val="00061A15"/>
    <w:rsid w:val="000800C4"/>
    <w:rsid w:val="000E7D47"/>
    <w:rsid w:val="00161188"/>
    <w:rsid w:val="001838BB"/>
    <w:rsid w:val="001A4E0A"/>
    <w:rsid w:val="00221F28"/>
    <w:rsid w:val="00252113"/>
    <w:rsid w:val="00273E24"/>
    <w:rsid w:val="0029262A"/>
    <w:rsid w:val="0029733A"/>
    <w:rsid w:val="002E4D7E"/>
    <w:rsid w:val="002F001A"/>
    <w:rsid w:val="002F33A2"/>
    <w:rsid w:val="00391271"/>
    <w:rsid w:val="003A109C"/>
    <w:rsid w:val="003C510A"/>
    <w:rsid w:val="003D1FFA"/>
    <w:rsid w:val="003F561C"/>
    <w:rsid w:val="00404884"/>
    <w:rsid w:val="0051115C"/>
    <w:rsid w:val="00517CDC"/>
    <w:rsid w:val="00551163"/>
    <w:rsid w:val="00622940"/>
    <w:rsid w:val="006263DE"/>
    <w:rsid w:val="006D333A"/>
    <w:rsid w:val="00707067"/>
    <w:rsid w:val="00777B02"/>
    <w:rsid w:val="007C03AC"/>
    <w:rsid w:val="007C3FB9"/>
    <w:rsid w:val="007E6578"/>
    <w:rsid w:val="00843334"/>
    <w:rsid w:val="0088441D"/>
    <w:rsid w:val="008848BE"/>
    <w:rsid w:val="008E2E39"/>
    <w:rsid w:val="0091081B"/>
    <w:rsid w:val="00930AE3"/>
    <w:rsid w:val="0095620C"/>
    <w:rsid w:val="00981BFF"/>
    <w:rsid w:val="009911C6"/>
    <w:rsid w:val="009F1240"/>
    <w:rsid w:val="009F66BC"/>
    <w:rsid w:val="00A52044"/>
    <w:rsid w:val="00AA7869"/>
    <w:rsid w:val="00B00419"/>
    <w:rsid w:val="00B2010E"/>
    <w:rsid w:val="00B22823"/>
    <w:rsid w:val="00B73B0E"/>
    <w:rsid w:val="00B763F1"/>
    <w:rsid w:val="00BB164D"/>
    <w:rsid w:val="00BF5C9B"/>
    <w:rsid w:val="00C37F8E"/>
    <w:rsid w:val="00D47F1D"/>
    <w:rsid w:val="00D566E2"/>
    <w:rsid w:val="00DE0713"/>
    <w:rsid w:val="00E53DC0"/>
    <w:rsid w:val="00E81BA5"/>
    <w:rsid w:val="00EB70FC"/>
    <w:rsid w:val="00ED7C2B"/>
    <w:rsid w:val="00F4121E"/>
    <w:rsid w:val="00F55A6F"/>
    <w:rsid w:val="00F95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4AEE9"/>
  <w15:chartTrackingRefBased/>
  <w15:docId w15:val="{91E55D98-B08C-4E99-A4FC-37E8A10A0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8848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848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848B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848B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848B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848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48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48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48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48BE"/>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8848BE"/>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8848BE"/>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8848BE"/>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8848BE"/>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8848BE"/>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8848BE"/>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8848BE"/>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8848BE"/>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8848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48BE"/>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8848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848BE"/>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8848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48BE"/>
    <w:rPr>
      <w:i/>
      <w:iCs/>
      <w:color w:val="404040" w:themeColor="text1" w:themeTint="BF"/>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8848BE"/>
    <w:pPr>
      <w:ind w:left="720"/>
      <w:contextualSpacing/>
    </w:pPr>
  </w:style>
  <w:style w:type="character" w:styleId="Rykuspabraukimas">
    <w:name w:val="Intense Emphasis"/>
    <w:basedOn w:val="Numatytasispastraiposriftas"/>
    <w:uiPriority w:val="21"/>
    <w:qFormat/>
    <w:rsid w:val="008848BE"/>
    <w:rPr>
      <w:i/>
      <w:iCs/>
      <w:color w:val="2F5496" w:themeColor="accent1" w:themeShade="BF"/>
    </w:rPr>
  </w:style>
  <w:style w:type="paragraph" w:styleId="Iskirtacitata">
    <w:name w:val="Intense Quote"/>
    <w:basedOn w:val="prastasis"/>
    <w:next w:val="prastasis"/>
    <w:link w:val="IskirtacitataDiagrama"/>
    <w:uiPriority w:val="30"/>
    <w:qFormat/>
    <w:rsid w:val="008848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848BE"/>
    <w:rPr>
      <w:i/>
      <w:iCs/>
      <w:color w:val="2F5496" w:themeColor="accent1" w:themeShade="BF"/>
      <w:lang w:val="lt-LT"/>
    </w:rPr>
  </w:style>
  <w:style w:type="character" w:styleId="Rykinuoroda">
    <w:name w:val="Intense Reference"/>
    <w:basedOn w:val="Numatytasispastraiposriftas"/>
    <w:uiPriority w:val="32"/>
    <w:qFormat/>
    <w:rsid w:val="008848BE"/>
    <w:rPr>
      <w:b/>
      <w:bCs/>
      <w:smallCaps/>
      <w:color w:val="2F5496" w:themeColor="accent1" w:themeShade="BF"/>
      <w:spacing w:val="5"/>
    </w:rPr>
  </w:style>
  <w:style w:type="character" w:styleId="Komentaronuoroda">
    <w:name w:val="annotation reference"/>
    <w:basedOn w:val="Numatytasispastraiposriftas"/>
    <w:uiPriority w:val="99"/>
    <w:semiHidden/>
    <w:unhideWhenUsed/>
    <w:qFormat/>
    <w:rsid w:val="00B763F1"/>
    <w:rPr>
      <w:sz w:val="16"/>
      <w:szCs w:val="16"/>
    </w:rPr>
  </w:style>
  <w:style w:type="paragraph" w:styleId="Komentarotekstas">
    <w:name w:val="annotation text"/>
    <w:basedOn w:val="prastasis"/>
    <w:link w:val="KomentarotekstasDiagrama"/>
    <w:uiPriority w:val="99"/>
    <w:unhideWhenUsed/>
    <w:rsid w:val="00B763F1"/>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B763F1"/>
    <w:rPr>
      <w:kern w:val="0"/>
      <w:sz w:val="20"/>
      <w:szCs w:val="20"/>
      <w:lang w:val="lt-LT"/>
      <w14:ligatures w14:val="none"/>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B763F1"/>
    <w:rPr>
      <w:lang w:val="lt-LT"/>
    </w:rPr>
  </w:style>
  <w:style w:type="paragraph" w:styleId="Betarp">
    <w:name w:val="No Spacing"/>
    <w:aliases w:val="Tekstas"/>
    <w:link w:val="BetarpDiagrama"/>
    <w:uiPriority w:val="1"/>
    <w:qFormat/>
    <w:rsid w:val="00E81B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aliases w:val="Tekstas Diagrama"/>
    <w:basedOn w:val="Numatytasispastraiposriftas"/>
    <w:link w:val="Betarp"/>
    <w:uiPriority w:val="1"/>
    <w:rsid w:val="00E81BA5"/>
    <w:rPr>
      <w:rFonts w:eastAsiaTheme="minorEastAsia"/>
      <w:kern w:val="0"/>
      <w:sz w:val="21"/>
      <w:szCs w:val="21"/>
      <w:lang w:val="lt-LT" w:eastAsia="lt-LT"/>
      <w14:ligatures w14:val="none"/>
    </w:rPr>
  </w:style>
  <w:style w:type="table" w:styleId="Lentelstinklelis">
    <w:name w:val="Table Grid"/>
    <w:basedOn w:val="prastojilentel"/>
    <w:uiPriority w:val="39"/>
    <w:rsid w:val="00D47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C510A"/>
    <w:pPr>
      <w:spacing w:after="0" w:line="240" w:lineRule="auto"/>
    </w:pPr>
    <w:rPr>
      <w:lang w:val="lt-LT"/>
    </w:rPr>
  </w:style>
  <w:style w:type="character" w:styleId="Hipersaitas">
    <w:name w:val="Hyperlink"/>
    <w:basedOn w:val="Numatytasispastraiposriftas"/>
    <w:uiPriority w:val="99"/>
    <w:unhideWhenUsed/>
    <w:rsid w:val="00551163"/>
    <w:rPr>
      <w:color w:val="0563C1" w:themeColor="hyperlink"/>
      <w:u w:val="single"/>
    </w:rPr>
  </w:style>
  <w:style w:type="character" w:styleId="Neapdorotaspaminjimas">
    <w:name w:val="Unresolved Mention"/>
    <w:basedOn w:val="Numatytasispastraiposriftas"/>
    <w:uiPriority w:val="99"/>
    <w:semiHidden/>
    <w:unhideWhenUsed/>
    <w:rsid w:val="00551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7271">
      <w:bodyDiv w:val="1"/>
      <w:marLeft w:val="0"/>
      <w:marRight w:val="0"/>
      <w:marTop w:val="0"/>
      <w:marBottom w:val="0"/>
      <w:divBdr>
        <w:top w:val="none" w:sz="0" w:space="0" w:color="auto"/>
        <w:left w:val="none" w:sz="0" w:space="0" w:color="auto"/>
        <w:bottom w:val="none" w:sz="0" w:space="0" w:color="auto"/>
        <w:right w:val="none" w:sz="0" w:space="0" w:color="auto"/>
      </w:divBdr>
    </w:div>
    <w:div w:id="402264227">
      <w:bodyDiv w:val="1"/>
      <w:marLeft w:val="0"/>
      <w:marRight w:val="0"/>
      <w:marTop w:val="0"/>
      <w:marBottom w:val="0"/>
      <w:divBdr>
        <w:top w:val="none" w:sz="0" w:space="0" w:color="auto"/>
        <w:left w:val="none" w:sz="0" w:space="0" w:color="auto"/>
        <w:bottom w:val="none" w:sz="0" w:space="0" w:color="auto"/>
        <w:right w:val="none" w:sz="0" w:space="0" w:color="auto"/>
      </w:divBdr>
    </w:div>
    <w:div w:id="835610715">
      <w:bodyDiv w:val="1"/>
      <w:marLeft w:val="0"/>
      <w:marRight w:val="0"/>
      <w:marTop w:val="0"/>
      <w:marBottom w:val="0"/>
      <w:divBdr>
        <w:top w:val="none" w:sz="0" w:space="0" w:color="auto"/>
        <w:left w:val="none" w:sz="0" w:space="0" w:color="auto"/>
        <w:bottom w:val="none" w:sz="0" w:space="0" w:color="auto"/>
        <w:right w:val="none" w:sz="0" w:space="0" w:color="auto"/>
      </w:divBdr>
    </w:div>
    <w:div w:id="974799006">
      <w:bodyDiv w:val="1"/>
      <w:marLeft w:val="0"/>
      <w:marRight w:val="0"/>
      <w:marTop w:val="0"/>
      <w:marBottom w:val="0"/>
      <w:divBdr>
        <w:top w:val="none" w:sz="0" w:space="0" w:color="auto"/>
        <w:left w:val="none" w:sz="0" w:space="0" w:color="auto"/>
        <w:bottom w:val="none" w:sz="0" w:space="0" w:color="auto"/>
        <w:right w:val="none" w:sz="0" w:space="0" w:color="auto"/>
      </w:divBdr>
    </w:div>
    <w:div w:id="1026054531">
      <w:bodyDiv w:val="1"/>
      <w:marLeft w:val="0"/>
      <w:marRight w:val="0"/>
      <w:marTop w:val="0"/>
      <w:marBottom w:val="0"/>
      <w:divBdr>
        <w:top w:val="none" w:sz="0" w:space="0" w:color="auto"/>
        <w:left w:val="none" w:sz="0" w:space="0" w:color="auto"/>
        <w:bottom w:val="none" w:sz="0" w:space="0" w:color="auto"/>
        <w:right w:val="none" w:sz="0" w:space="0" w:color="auto"/>
      </w:divBdr>
    </w:div>
    <w:div w:id="1583101000">
      <w:bodyDiv w:val="1"/>
      <w:marLeft w:val="0"/>
      <w:marRight w:val="0"/>
      <w:marTop w:val="0"/>
      <w:marBottom w:val="0"/>
      <w:divBdr>
        <w:top w:val="none" w:sz="0" w:space="0" w:color="auto"/>
        <w:left w:val="none" w:sz="0" w:space="0" w:color="auto"/>
        <w:bottom w:val="none" w:sz="0" w:space="0" w:color="auto"/>
        <w:right w:val="none" w:sz="0" w:space="0" w:color="auto"/>
      </w:divBdr>
    </w:div>
    <w:div w:id="1776362181">
      <w:bodyDiv w:val="1"/>
      <w:marLeft w:val="0"/>
      <w:marRight w:val="0"/>
      <w:marTop w:val="0"/>
      <w:marBottom w:val="0"/>
      <w:divBdr>
        <w:top w:val="none" w:sz="0" w:space="0" w:color="auto"/>
        <w:left w:val="none" w:sz="0" w:space="0" w:color="auto"/>
        <w:bottom w:val="none" w:sz="0" w:space="0" w:color="auto"/>
        <w:right w:val="none" w:sz="0" w:space="0" w:color="auto"/>
      </w:divBdr>
    </w:div>
    <w:div w:id="21061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pis.vanduo.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1330</Words>
  <Characters>8662</Characters>
  <Application>Microsoft Office Word</Application>
  <DocSecurity>0</DocSecurity>
  <Lines>142</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Vadisiute</dc:creator>
  <cp:keywords/>
  <dc:description/>
  <cp:lastModifiedBy>Erika Mėlynienė</cp:lastModifiedBy>
  <cp:revision>14</cp:revision>
  <dcterms:created xsi:type="dcterms:W3CDTF">2025-07-07T11:58:00Z</dcterms:created>
  <dcterms:modified xsi:type="dcterms:W3CDTF">2026-04-23T08:06:00Z</dcterms:modified>
</cp:coreProperties>
</file>